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751"/>
      </w:tblGrid>
      <w:tr w:rsidR="00301C48" w:rsidRPr="00301C48" w:rsidTr="00301C48">
        <w:trPr>
          <w:trHeight w:val="1881"/>
        </w:trPr>
        <w:tc>
          <w:tcPr>
            <w:tcW w:w="1937" w:type="dxa"/>
            <w:shd w:val="clear" w:color="auto" w:fill="B6DDE8"/>
          </w:tcPr>
          <w:p w:rsidR="00301C48" w:rsidRPr="00301C48" w:rsidRDefault="00301C48" w:rsidP="00301C48">
            <w:pPr>
              <w:spacing w:before="240" w:after="0" w:line="240" w:lineRule="auto"/>
              <w:jc w:val="center"/>
              <w:rPr>
                <w:color w:val="31849B"/>
                <w:sz w:val="24"/>
              </w:rPr>
            </w:pPr>
            <w:bookmarkStart w:id="0" w:name="_Hlk125979600"/>
            <w:r w:rsidRPr="00301C48">
              <w:rPr>
                <w:noProof/>
                <w:color w:val="31849B"/>
                <w:sz w:val="24"/>
                <w:lang w:eastAsia="de-DE"/>
              </w:rPr>
              <w:drawing>
                <wp:inline distT="0" distB="0" distL="0" distR="0" wp14:anchorId="7AF53DCC" wp14:editId="2D50BEFC">
                  <wp:extent cx="820407" cy="855218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820407" cy="85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C48" w:rsidRPr="00301C48" w:rsidRDefault="00301C48" w:rsidP="00301C48">
            <w:pPr>
              <w:spacing w:after="0" w:line="240" w:lineRule="auto"/>
              <w:rPr>
                <w:rFonts w:ascii="Arial" w:eastAsia="Times New Roman" w:hAnsi="Arial"/>
                <w:color w:val="31849B"/>
                <w:sz w:val="28"/>
                <w:szCs w:val="28"/>
                <w:lang w:eastAsia="de-DE"/>
              </w:rPr>
            </w:pPr>
          </w:p>
        </w:tc>
        <w:tc>
          <w:tcPr>
            <w:tcW w:w="5379" w:type="dxa"/>
            <w:shd w:val="clear" w:color="auto" w:fill="B6DDE8"/>
          </w:tcPr>
          <w:p w:rsidR="00301C48" w:rsidRPr="00301C48" w:rsidRDefault="00301C48" w:rsidP="00301C48">
            <w:pPr>
              <w:spacing w:after="0" w:line="360" w:lineRule="auto"/>
              <w:ind w:left="-675" w:right="-958"/>
              <w:rPr>
                <w:rFonts w:ascii="Arial" w:eastAsia="Times New Roman" w:hAnsi="Arial" w:cs="Arial"/>
                <w:b/>
                <w:color w:val="31849B"/>
                <w:lang w:eastAsia="de-DE"/>
              </w:rPr>
            </w:pPr>
          </w:p>
          <w:p w:rsidR="00301C48" w:rsidRPr="00301C48" w:rsidRDefault="00301C48" w:rsidP="00301C48">
            <w:pPr>
              <w:spacing w:after="0" w:line="360" w:lineRule="auto"/>
              <w:ind w:left="-675" w:right="-958"/>
              <w:jc w:val="center"/>
              <w:rPr>
                <w:rFonts w:ascii="Arial" w:eastAsia="Times New Roman" w:hAnsi="Arial" w:cs="Arial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301C48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301C48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:rsidR="00301C48" w:rsidRPr="00301C48" w:rsidRDefault="00301C48" w:rsidP="00301C48">
            <w:pPr>
              <w:spacing w:after="0" w:line="360" w:lineRule="auto"/>
              <w:jc w:val="center"/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</w:pPr>
            <w:r w:rsidRPr="00301C48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Die Friedenstreppe</w:t>
            </w:r>
          </w:p>
          <w:p w:rsidR="00301C48" w:rsidRPr="00301C48" w:rsidRDefault="00301C48" w:rsidP="00301C48">
            <w:pPr>
              <w:spacing w:after="0" w:line="360" w:lineRule="auto"/>
              <w:jc w:val="center"/>
              <w:rPr>
                <w:rFonts w:ascii="Arial" w:eastAsia="Times New Roman" w:hAnsi="Arial"/>
                <w:color w:val="31849B"/>
                <w:lang w:eastAsia="de-DE"/>
              </w:rPr>
            </w:pPr>
            <w:r>
              <w:rPr>
                <w:color w:val="31849B"/>
              </w:rPr>
              <w:t xml:space="preserve">Schule: </w:t>
            </w:r>
            <w:proofErr w:type="spellStart"/>
            <w:r>
              <w:rPr>
                <w:color w:val="31849B"/>
              </w:rPr>
              <w:t>Kunigunden</w:t>
            </w:r>
            <w:proofErr w:type="spellEnd"/>
            <w:r>
              <w:rPr>
                <w:color w:val="31849B"/>
              </w:rPr>
              <w:t>-Grundschule Bamberg</w:t>
            </w:r>
          </w:p>
        </w:tc>
        <w:tc>
          <w:tcPr>
            <w:tcW w:w="1751" w:type="dxa"/>
            <w:shd w:val="clear" w:color="auto" w:fill="B6DDE8"/>
          </w:tcPr>
          <w:p w:rsidR="00301C48" w:rsidRPr="00301C48" w:rsidRDefault="00301C48" w:rsidP="00301C48">
            <w:pPr>
              <w:spacing w:before="240" w:after="0" w:line="240" w:lineRule="auto"/>
              <w:jc w:val="center"/>
              <w:rPr>
                <w:rFonts w:ascii="Arial" w:eastAsia="Times New Roman" w:hAnsi="Arial"/>
                <w:color w:val="31849B"/>
                <w:sz w:val="28"/>
                <w:szCs w:val="28"/>
                <w:lang w:eastAsia="de-DE"/>
              </w:rPr>
            </w:pPr>
            <w:r w:rsidRPr="00301C48">
              <w:rPr>
                <w:rFonts w:ascii="Arial" w:hAnsi="Arial"/>
                <w:noProof/>
                <w:color w:val="31849B"/>
                <w:sz w:val="24"/>
                <w:lang w:eastAsia="de-DE"/>
              </w:rPr>
              <w:drawing>
                <wp:inline distT="0" distB="0" distL="0" distR="0" wp14:anchorId="0DBB9767" wp14:editId="70ABF354">
                  <wp:extent cx="763259" cy="748145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00799" cy="78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01C48" w:rsidRDefault="00301C48" w:rsidP="00437657">
      <w:pPr>
        <w:spacing w:after="0"/>
        <w:rPr>
          <w:color w:val="31849B"/>
          <w:sz w:val="28"/>
          <w:szCs w:val="28"/>
        </w:rPr>
      </w:pPr>
    </w:p>
    <w:p w:rsidR="006E5A75" w:rsidRPr="004A7599" w:rsidRDefault="006E5A75" w:rsidP="004A7599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1. </w:t>
      </w:r>
      <w:r w:rsidR="00437657">
        <w:rPr>
          <w:color w:val="31849B"/>
          <w:sz w:val="28"/>
          <w:szCs w:val="28"/>
        </w:rPr>
        <w:t xml:space="preserve">Kompetenzerwerb und </w:t>
      </w:r>
      <w:r>
        <w:rPr>
          <w:color w:val="31849B"/>
          <w:sz w:val="28"/>
          <w:szCs w:val="28"/>
        </w:rPr>
        <w:t>Ziel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6E5A75" w:rsidRPr="001D6C3C" w:rsidTr="0030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37657" w:rsidRPr="00437657" w:rsidRDefault="00437657" w:rsidP="004A7599">
            <w:pPr>
              <w:spacing w:after="0" w:line="240" w:lineRule="auto"/>
              <w:rPr>
                <w:b w:val="0"/>
                <w:bCs w:val="0"/>
                <w:color w:val="31849B"/>
                <w:sz w:val="20"/>
                <w:szCs w:val="20"/>
              </w:rPr>
            </w:pPr>
            <w:bookmarkStart w:id="1" w:name="_GoBack" w:colFirst="0" w:colLast="1"/>
            <w:r w:rsidRPr="00437657">
              <w:rPr>
                <w:b w:val="0"/>
                <w:color w:val="31849B"/>
                <w:sz w:val="20"/>
                <w:szCs w:val="20"/>
              </w:rPr>
              <w:t>Die Schülerinnen und Schüler</w:t>
            </w:r>
          </w:p>
          <w:p w:rsidR="00437657" w:rsidRPr="00437657" w:rsidRDefault="00437657" w:rsidP="004A759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k</w:t>
            </w:r>
            <w:r w:rsidRPr="00437657">
              <w:rPr>
                <w:b w:val="0"/>
                <w:color w:val="31849B"/>
                <w:sz w:val="20"/>
                <w:szCs w:val="20"/>
              </w:rPr>
              <w:t>ennen Verfahren zur Konfliktlösung</w:t>
            </w:r>
          </w:p>
          <w:p w:rsidR="00437657" w:rsidRPr="00437657" w:rsidRDefault="00437657" w:rsidP="004A759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k</w:t>
            </w:r>
            <w:r w:rsidRPr="00437657">
              <w:rPr>
                <w:b w:val="0"/>
                <w:color w:val="31849B"/>
                <w:sz w:val="20"/>
                <w:szCs w:val="20"/>
              </w:rPr>
              <w:t>lären Konflikte selbständig</w:t>
            </w:r>
          </w:p>
          <w:p w:rsidR="006E5A75" w:rsidRPr="00737617" w:rsidRDefault="00437657" w:rsidP="004A7599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erfahren Selbstwirksamkeit</w:t>
            </w:r>
          </w:p>
        </w:tc>
      </w:tr>
    </w:tbl>
    <w:bookmarkEnd w:id="1"/>
    <w:p w:rsidR="00966E5B" w:rsidRPr="00966E5B" w:rsidRDefault="00957DCB" w:rsidP="0069077F">
      <w:pPr>
        <w:shd w:val="clear" w:color="auto" w:fill="92CDDC"/>
        <w:spacing w:before="24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2</w:t>
      </w:r>
      <w:r w:rsidR="0069077F">
        <w:rPr>
          <w:color w:val="31849B"/>
          <w:sz w:val="28"/>
          <w:szCs w:val="28"/>
        </w:rPr>
        <w:t xml:space="preserve">. </w:t>
      </w:r>
      <w:r w:rsidR="00966E5B" w:rsidRPr="00966E5B">
        <w:rPr>
          <w:color w:val="31849B"/>
          <w:sz w:val="28"/>
          <w:szCs w:val="28"/>
        </w:rPr>
        <w:t xml:space="preserve">Handlungsfeld(er) </w:t>
      </w:r>
    </w:p>
    <w:p w:rsidR="00966E5B" w:rsidRPr="00966E5B" w:rsidRDefault="00966E5B" w:rsidP="006E5A75">
      <w:pPr>
        <w:spacing w:before="240"/>
        <w:rPr>
          <w:rFonts w:cs="Calibri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Unterricht </w:t>
      </w:r>
      <w:r w:rsidRPr="00966E5B">
        <w:rPr>
          <w:rFonts w:cs="Calibri"/>
          <w:color w:val="31849B"/>
          <w:sz w:val="28"/>
          <w:szCs w:val="28"/>
        </w:rPr>
        <w:tab/>
        <w:t xml:space="preserve">  </w:t>
      </w:r>
      <w:r w:rsidR="003F56ED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cs="Calibri"/>
          <w:color w:val="31849B"/>
          <w:sz w:val="28"/>
          <w:szCs w:val="28"/>
        </w:rPr>
        <w:t xml:space="preserve"> </w:t>
      </w:r>
      <w:proofErr w:type="gramStart"/>
      <w:r w:rsidR="003F56ED">
        <w:rPr>
          <w:rFonts w:cs="Calibri"/>
          <w:color w:val="31849B"/>
          <w:sz w:val="28"/>
          <w:szCs w:val="28"/>
        </w:rPr>
        <w:t>x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proofErr w:type="gramEnd"/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Schulentwicklung      </w:t>
      </w:r>
      <w:r w:rsidR="003F56ED">
        <w:rPr>
          <w:rFonts w:cs="Calibri"/>
          <w:color w:val="31849B"/>
          <w:sz w:val="28"/>
          <w:szCs w:val="28"/>
        </w:rPr>
        <w:t>x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Projekte/Aktionen      </w:t>
      </w:r>
      <w:r w:rsidRPr="004A7767">
        <w:rPr>
          <w:rFonts w:ascii="Cambria Math" w:hAnsi="Cambria Math" w:cs="Cambria Math"/>
          <w:color w:val="31849B"/>
          <w:sz w:val="28"/>
          <w:szCs w:val="28"/>
        </w:rPr>
        <w:t>⃞</w:t>
      </w:r>
    </w:p>
    <w:p w:rsidR="00E97C54" w:rsidRDefault="00966E5B" w:rsidP="006E5A75">
      <w:pPr>
        <w:spacing w:before="240"/>
        <w:rPr>
          <w:rFonts w:ascii="Cambria Math" w:hAnsi="Cambria Math" w:cs="Cambria Math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Schulkultur   </w:t>
      </w:r>
      <w:r w:rsidR="003F56ED">
        <w:rPr>
          <w:rFonts w:cs="Calibri"/>
          <w:color w:val="31849B"/>
          <w:sz w:val="28"/>
          <w:szCs w:val="28"/>
        </w:rPr>
        <w:t xml:space="preserve"> </w:t>
      </w:r>
      <w:r w:rsidRPr="00966E5B">
        <w:rPr>
          <w:rFonts w:cs="Calibri"/>
          <w:color w:val="31849B"/>
          <w:sz w:val="28"/>
          <w:szCs w:val="28"/>
        </w:rPr>
        <w:t xml:space="preserve"> </w:t>
      </w:r>
      <w:r w:rsidR="003F56ED">
        <w:rPr>
          <w:rFonts w:cs="Calibri"/>
          <w:color w:val="31849B"/>
          <w:sz w:val="28"/>
          <w:szCs w:val="28"/>
        </w:rPr>
        <w:t xml:space="preserve"> </w:t>
      </w:r>
      <w:proofErr w:type="gramStart"/>
      <w:r w:rsidR="003F56ED">
        <w:rPr>
          <w:rFonts w:cs="Calibri"/>
          <w:color w:val="31849B"/>
          <w:sz w:val="28"/>
          <w:szCs w:val="28"/>
        </w:rPr>
        <w:t>x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proofErr w:type="gramEnd"/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Gremien- und Ämterarbeit      </w:t>
      </w:r>
      <w:r w:rsidRPr="00E31587">
        <w:rPr>
          <w:rFonts w:ascii="Cambria Math" w:hAnsi="Cambria Math" w:cs="Cambria Math"/>
          <w:color w:val="31849B"/>
          <w:sz w:val="28"/>
          <w:szCs w:val="28"/>
        </w:rPr>
        <w:t>⃞</w:t>
      </w:r>
    </w:p>
    <w:p w:rsidR="00966E5B" w:rsidRPr="00966E5B" w:rsidRDefault="00957DCB" w:rsidP="004A7599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3</w:t>
      </w:r>
      <w:r w:rsidR="0069077F">
        <w:rPr>
          <w:color w:val="31849B"/>
          <w:sz w:val="28"/>
          <w:szCs w:val="28"/>
        </w:rPr>
        <w:t xml:space="preserve">. </w:t>
      </w:r>
      <w:r>
        <w:rPr>
          <w:color w:val="31849B"/>
          <w:sz w:val="28"/>
          <w:szCs w:val="28"/>
        </w:rPr>
        <w:t>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195"/>
        <w:gridCol w:w="1955"/>
        <w:gridCol w:w="5917"/>
      </w:tblGrid>
      <w:tr w:rsidR="004D5217" w:rsidTr="00437657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D5217" w:rsidRDefault="007B073B" w:rsidP="007B073B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3A8862C9" wp14:editId="1D42885F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D5217" w:rsidRPr="00437657" w:rsidRDefault="002A170B" w:rsidP="007B073B">
            <w:pPr>
              <w:spacing w:after="0"/>
              <w:rPr>
                <w:color w:val="31849B"/>
                <w:sz w:val="20"/>
                <w:szCs w:val="20"/>
              </w:rPr>
            </w:pPr>
            <w:r w:rsidRPr="00437657">
              <w:rPr>
                <w:color w:val="31849B"/>
                <w:sz w:val="20"/>
                <w:szCs w:val="20"/>
              </w:rPr>
              <w:t>Beteiligte</w:t>
            </w:r>
          </w:p>
        </w:tc>
        <w:tc>
          <w:tcPr>
            <w:tcW w:w="5917" w:type="dxa"/>
            <w:shd w:val="clear" w:color="auto" w:fill="F2F2F2" w:themeFill="background1" w:themeFillShade="F2"/>
            <w:vAlign w:val="center"/>
          </w:tcPr>
          <w:p w:rsidR="001D6C3C" w:rsidRDefault="003F56ED" w:rsidP="00437657">
            <w:pPr>
              <w:spacing w:before="240"/>
              <w:rPr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 xml:space="preserve">Zwei streitende Kinder und </w:t>
            </w:r>
            <w:r w:rsidR="00C939E9">
              <w:rPr>
                <w:color w:val="31849B"/>
                <w:sz w:val="20"/>
                <w:szCs w:val="20"/>
              </w:rPr>
              <w:t xml:space="preserve">ein </w:t>
            </w:r>
            <w:r>
              <w:rPr>
                <w:color w:val="31849B"/>
                <w:sz w:val="20"/>
                <w:szCs w:val="20"/>
              </w:rPr>
              <w:t>weiteres Kind</w:t>
            </w:r>
            <w:r w:rsidR="00C939E9">
              <w:rPr>
                <w:color w:val="31849B"/>
                <w:sz w:val="20"/>
                <w:szCs w:val="20"/>
              </w:rPr>
              <w:t xml:space="preserve">, das beim Schlichten unterstützt bzw. moderiert </w:t>
            </w:r>
            <w:r>
              <w:rPr>
                <w:color w:val="31849B"/>
                <w:sz w:val="20"/>
                <w:szCs w:val="20"/>
              </w:rPr>
              <w:t>(</w:t>
            </w:r>
            <w:r w:rsidR="00737617">
              <w:rPr>
                <w:color w:val="31849B"/>
                <w:sz w:val="20"/>
                <w:szCs w:val="20"/>
              </w:rPr>
              <w:t xml:space="preserve">evtl. </w:t>
            </w:r>
            <w:r>
              <w:rPr>
                <w:color w:val="31849B"/>
                <w:sz w:val="20"/>
                <w:szCs w:val="20"/>
              </w:rPr>
              <w:t>von der Lehrkraft bestimmt)</w:t>
            </w:r>
          </w:p>
        </w:tc>
      </w:tr>
      <w:tr w:rsidR="004D5217" w:rsidTr="00437657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D5217" w:rsidRDefault="007B073B" w:rsidP="004D5217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1C7665B4" wp14:editId="05285EEB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D5217" w:rsidRPr="00437657" w:rsidRDefault="002A170B" w:rsidP="004D5217">
            <w:pPr>
              <w:spacing w:after="0"/>
              <w:rPr>
                <w:color w:val="31849B"/>
                <w:sz w:val="20"/>
                <w:szCs w:val="20"/>
              </w:rPr>
            </w:pPr>
            <w:r w:rsidRPr="00437657">
              <w:rPr>
                <w:color w:val="31849B"/>
                <w:sz w:val="20"/>
                <w:szCs w:val="20"/>
              </w:rPr>
              <w:t>Zeitrahmen</w:t>
            </w:r>
          </w:p>
        </w:tc>
        <w:tc>
          <w:tcPr>
            <w:tcW w:w="5917" w:type="dxa"/>
            <w:shd w:val="clear" w:color="auto" w:fill="F2F2F2" w:themeFill="background1" w:themeFillShade="F2"/>
            <w:vAlign w:val="center"/>
          </w:tcPr>
          <w:p w:rsidR="001D6C3C" w:rsidRDefault="003F56ED" w:rsidP="00437657">
            <w:pPr>
              <w:spacing w:before="240"/>
              <w:rPr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 xml:space="preserve">Je nach Konflikt 5 – 10 Minuten </w:t>
            </w:r>
          </w:p>
        </w:tc>
      </w:tr>
      <w:tr w:rsidR="004D5217" w:rsidTr="00437657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D5217" w:rsidRDefault="004D5217" w:rsidP="00437657">
            <w:pPr>
              <w:spacing w:before="240"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78CE1D82" wp14:editId="164EF0A7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D5217" w:rsidRPr="00437657" w:rsidRDefault="002A170B" w:rsidP="00437657">
            <w:pPr>
              <w:spacing w:before="240" w:after="0"/>
              <w:rPr>
                <w:color w:val="31849B"/>
                <w:sz w:val="20"/>
                <w:szCs w:val="20"/>
              </w:rPr>
            </w:pPr>
            <w:r w:rsidRPr="00437657">
              <w:rPr>
                <w:color w:val="31849B"/>
                <w:sz w:val="20"/>
                <w:szCs w:val="20"/>
              </w:rPr>
              <w:t>Raumbedarf</w:t>
            </w:r>
          </w:p>
        </w:tc>
        <w:tc>
          <w:tcPr>
            <w:tcW w:w="5917" w:type="dxa"/>
            <w:shd w:val="clear" w:color="auto" w:fill="F2F2F2" w:themeFill="background1" w:themeFillShade="F2"/>
            <w:vAlign w:val="center"/>
          </w:tcPr>
          <w:p w:rsidR="001D6C3C" w:rsidRDefault="003F56ED" w:rsidP="00437657">
            <w:pPr>
              <w:spacing w:before="240"/>
              <w:rPr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>Platz um die Friedenstreppe aufzustellen</w:t>
            </w:r>
            <w:r w:rsidR="005B5DF4">
              <w:rPr>
                <w:color w:val="31849B"/>
                <w:sz w:val="20"/>
                <w:szCs w:val="20"/>
              </w:rPr>
              <w:t>,</w:t>
            </w:r>
            <w:r>
              <w:rPr>
                <w:color w:val="31849B"/>
                <w:sz w:val="20"/>
                <w:szCs w:val="20"/>
              </w:rPr>
              <w:t xml:space="preserve"> </w:t>
            </w:r>
            <w:r w:rsidR="00737617">
              <w:rPr>
                <w:color w:val="31849B"/>
                <w:sz w:val="20"/>
                <w:szCs w:val="20"/>
              </w:rPr>
              <w:t>z. B.</w:t>
            </w:r>
            <w:r>
              <w:rPr>
                <w:color w:val="31849B"/>
                <w:sz w:val="20"/>
                <w:szCs w:val="20"/>
              </w:rPr>
              <w:t xml:space="preserve"> </w:t>
            </w:r>
            <w:r w:rsidR="00737617">
              <w:rPr>
                <w:color w:val="31849B"/>
                <w:sz w:val="20"/>
                <w:szCs w:val="20"/>
              </w:rPr>
              <w:t>an einem</w:t>
            </w:r>
            <w:r>
              <w:rPr>
                <w:color w:val="31849B"/>
                <w:sz w:val="20"/>
                <w:szCs w:val="20"/>
              </w:rPr>
              <w:t xml:space="preserve"> festen Platz in der Aula</w:t>
            </w:r>
            <w:r w:rsidR="00C939E9">
              <w:rPr>
                <w:color w:val="31849B"/>
                <w:sz w:val="20"/>
                <w:szCs w:val="20"/>
              </w:rPr>
              <w:t xml:space="preserve"> oder auf dem Pausenhof</w:t>
            </w:r>
          </w:p>
        </w:tc>
      </w:tr>
      <w:tr w:rsidR="004D5217" w:rsidTr="00437657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D5217" w:rsidRDefault="004D5217" w:rsidP="004D5217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6D72E3D9" wp14:editId="6B9BE9F9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D5217" w:rsidRPr="00437657" w:rsidRDefault="002A170B" w:rsidP="004D5217">
            <w:pPr>
              <w:spacing w:after="0"/>
              <w:rPr>
                <w:color w:val="31849B"/>
                <w:sz w:val="20"/>
                <w:szCs w:val="20"/>
              </w:rPr>
            </w:pPr>
            <w:r w:rsidRPr="00437657">
              <w:rPr>
                <w:color w:val="31849B"/>
                <w:sz w:val="20"/>
                <w:szCs w:val="20"/>
              </w:rPr>
              <w:t>Material</w:t>
            </w:r>
          </w:p>
        </w:tc>
        <w:tc>
          <w:tcPr>
            <w:tcW w:w="5917" w:type="dxa"/>
            <w:shd w:val="clear" w:color="auto" w:fill="F2F2F2" w:themeFill="background1" w:themeFillShade="F2"/>
            <w:vAlign w:val="center"/>
          </w:tcPr>
          <w:p w:rsidR="00E97C54" w:rsidRDefault="003F56ED" w:rsidP="00437657">
            <w:pPr>
              <w:spacing w:before="240"/>
              <w:rPr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>Friedenstreppe, OMA -Regeln</w:t>
            </w:r>
            <w:r w:rsidR="005B5DF4">
              <w:rPr>
                <w:color w:val="31849B"/>
                <w:sz w:val="20"/>
                <w:szCs w:val="20"/>
              </w:rPr>
              <w:t xml:space="preserve"> (vgl. 4.1)</w:t>
            </w:r>
          </w:p>
        </w:tc>
      </w:tr>
    </w:tbl>
    <w:p w:rsidR="00437657" w:rsidRDefault="00437657" w:rsidP="00437657">
      <w:pPr>
        <w:spacing w:after="0"/>
        <w:rPr>
          <w:color w:val="31849B"/>
          <w:sz w:val="28"/>
          <w:szCs w:val="28"/>
        </w:rPr>
      </w:pPr>
    </w:p>
    <w:p w:rsidR="00966E5B" w:rsidRDefault="0069077F" w:rsidP="004D5217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4. </w:t>
      </w:r>
      <w:r w:rsidR="00C41AD8">
        <w:rPr>
          <w:color w:val="31849B"/>
          <w:sz w:val="28"/>
          <w:szCs w:val="28"/>
        </w:rPr>
        <w:t>Durchführung</w:t>
      </w:r>
      <w:r w:rsidR="00966E5B" w:rsidRPr="00966E5B">
        <w:rPr>
          <w:color w:val="31849B"/>
          <w:sz w:val="28"/>
          <w:szCs w:val="28"/>
        </w:rPr>
        <w:t xml:space="preserve"> </w:t>
      </w:r>
    </w:p>
    <w:p w:rsidR="001D6C3C" w:rsidRPr="001D6C3C" w:rsidRDefault="001D6C3C" w:rsidP="001D6C3C">
      <w:pPr>
        <w:spacing w:after="0"/>
        <w:rPr>
          <w:color w:val="31849B"/>
        </w:rPr>
      </w:pPr>
    </w:p>
    <w:p w:rsidR="00966E5B" w:rsidRPr="00966E5B" w:rsidRDefault="00441390" w:rsidP="004D5217">
      <w:pPr>
        <w:shd w:val="clear" w:color="auto" w:fill="DAEEF3"/>
        <w:rPr>
          <w:color w:val="31849B"/>
        </w:rPr>
      </w:pPr>
      <w:r>
        <w:rPr>
          <w:color w:val="31849B"/>
        </w:rPr>
        <w:t xml:space="preserve">4.1 </w:t>
      </w:r>
      <w:r w:rsidR="00966E5B" w:rsidRPr="00966E5B">
        <w:rPr>
          <w:color w:val="31849B"/>
        </w:rPr>
        <w:t>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D6C3C" w:rsidTr="0073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37657" w:rsidRPr="00437657" w:rsidRDefault="003F56ED" w:rsidP="00437657">
            <w:pPr>
              <w:pStyle w:val="Listenabsatz"/>
              <w:numPr>
                <w:ilvl w:val="0"/>
                <w:numId w:val="19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 xml:space="preserve">Die Friedenstreppe als Möglichkeit zur selbständigen Streitschlichtung wird </w:t>
            </w:r>
            <w:r w:rsidR="00437657" w:rsidRPr="00437657">
              <w:rPr>
                <w:b w:val="0"/>
                <w:sz w:val="20"/>
                <w:szCs w:val="20"/>
              </w:rPr>
              <w:t xml:space="preserve">in jeder Klasse </w:t>
            </w:r>
            <w:r w:rsidRPr="00437657">
              <w:rPr>
                <w:b w:val="0"/>
                <w:sz w:val="20"/>
                <w:szCs w:val="20"/>
              </w:rPr>
              <w:t xml:space="preserve">eingeführt. </w:t>
            </w:r>
          </w:p>
          <w:p w:rsidR="00437657" w:rsidRPr="00437657" w:rsidRDefault="003F56ED" w:rsidP="00437657">
            <w:pPr>
              <w:pStyle w:val="Listenabsatz"/>
              <w:numPr>
                <w:ilvl w:val="0"/>
                <w:numId w:val="19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>Dabei ist die OMA-Regel wichtig:</w:t>
            </w:r>
          </w:p>
          <w:p w:rsidR="00437657" w:rsidRPr="00437657" w:rsidRDefault="003F56ED" w:rsidP="00437657">
            <w:pPr>
              <w:pStyle w:val="Listenabsatz"/>
              <w:numPr>
                <w:ilvl w:val="1"/>
                <w:numId w:val="19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>O - meine Ohren hören gut zu</w:t>
            </w:r>
            <w:r w:rsidR="00437657" w:rsidRPr="00437657">
              <w:rPr>
                <w:b w:val="0"/>
                <w:sz w:val="20"/>
                <w:szCs w:val="20"/>
              </w:rPr>
              <w:t>.</w:t>
            </w:r>
            <w:r w:rsidRPr="00437657">
              <w:rPr>
                <w:b w:val="0"/>
                <w:sz w:val="20"/>
                <w:szCs w:val="20"/>
              </w:rPr>
              <w:t xml:space="preserve"> </w:t>
            </w:r>
          </w:p>
          <w:p w:rsidR="00437657" w:rsidRPr="00437657" w:rsidRDefault="003F56ED" w:rsidP="00437657">
            <w:pPr>
              <w:pStyle w:val="Listenabsatz"/>
              <w:numPr>
                <w:ilvl w:val="1"/>
                <w:numId w:val="19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>M - mein Mund spricht deutlich</w:t>
            </w:r>
            <w:r w:rsidR="00437657" w:rsidRPr="00437657">
              <w:rPr>
                <w:b w:val="0"/>
                <w:sz w:val="20"/>
                <w:szCs w:val="20"/>
              </w:rPr>
              <w:t>.</w:t>
            </w:r>
          </w:p>
          <w:p w:rsidR="00437657" w:rsidRPr="00437657" w:rsidRDefault="003F56ED" w:rsidP="00437657">
            <w:pPr>
              <w:pStyle w:val="Listenabsatz"/>
              <w:numPr>
                <w:ilvl w:val="1"/>
                <w:numId w:val="19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>A</w:t>
            </w:r>
            <w:r w:rsidR="00C56AF9" w:rsidRPr="00437657">
              <w:rPr>
                <w:b w:val="0"/>
                <w:sz w:val="20"/>
                <w:szCs w:val="20"/>
              </w:rPr>
              <w:t xml:space="preserve">- </w:t>
            </w:r>
            <w:r w:rsidRPr="00437657">
              <w:rPr>
                <w:b w:val="0"/>
                <w:sz w:val="20"/>
                <w:szCs w:val="20"/>
              </w:rPr>
              <w:t xml:space="preserve">meine Augen schauen das andere beteiligte Kind an. </w:t>
            </w:r>
          </w:p>
          <w:p w:rsidR="00437657" w:rsidRPr="00437657" w:rsidRDefault="003F56ED" w:rsidP="00437657">
            <w:pPr>
              <w:pStyle w:val="Listenabsatz"/>
              <w:numPr>
                <w:ilvl w:val="0"/>
                <w:numId w:val="20"/>
              </w:numPr>
              <w:rPr>
                <w:b w:val="0"/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 xml:space="preserve">Diese Regel wird </w:t>
            </w:r>
            <w:r w:rsidR="00737617">
              <w:rPr>
                <w:b w:val="0"/>
                <w:sz w:val="20"/>
                <w:szCs w:val="20"/>
              </w:rPr>
              <w:t xml:space="preserve">in jeder Klasse </w:t>
            </w:r>
            <w:r w:rsidRPr="00437657">
              <w:rPr>
                <w:b w:val="0"/>
                <w:sz w:val="20"/>
                <w:szCs w:val="20"/>
              </w:rPr>
              <w:t xml:space="preserve">eingeführt und besprochen. </w:t>
            </w:r>
          </w:p>
          <w:p w:rsidR="001D6C3C" w:rsidRPr="00437657" w:rsidRDefault="003F56ED" w:rsidP="00437657">
            <w:pPr>
              <w:pStyle w:val="Listenabsatz"/>
              <w:numPr>
                <w:ilvl w:val="0"/>
                <w:numId w:val="20"/>
              </w:numPr>
              <w:rPr>
                <w:color w:val="31849B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 xml:space="preserve">Als Einstieg </w:t>
            </w:r>
            <w:r w:rsidR="00437657" w:rsidRPr="00437657">
              <w:rPr>
                <w:b w:val="0"/>
                <w:sz w:val="20"/>
                <w:szCs w:val="20"/>
              </w:rPr>
              <w:t>kann</w:t>
            </w:r>
            <w:r w:rsidRPr="00437657">
              <w:rPr>
                <w:b w:val="0"/>
                <w:sz w:val="20"/>
                <w:szCs w:val="20"/>
              </w:rPr>
              <w:t xml:space="preserve"> ein Bilderbuch </w:t>
            </w:r>
            <w:r w:rsidR="00437657" w:rsidRPr="00437657">
              <w:rPr>
                <w:b w:val="0"/>
                <w:sz w:val="20"/>
                <w:szCs w:val="20"/>
              </w:rPr>
              <w:t>dienen</w:t>
            </w:r>
            <w:r w:rsidRPr="00437657">
              <w:rPr>
                <w:b w:val="0"/>
                <w:sz w:val="20"/>
                <w:szCs w:val="20"/>
              </w:rPr>
              <w:t>, z.B. „</w:t>
            </w:r>
            <w:r w:rsidRPr="00737617">
              <w:rPr>
                <w:b w:val="0"/>
                <w:i/>
                <w:sz w:val="20"/>
                <w:szCs w:val="20"/>
              </w:rPr>
              <w:t>So war das! Nein so! Nein so!“</w:t>
            </w:r>
            <w:r w:rsidRPr="00437657">
              <w:rPr>
                <w:b w:val="0"/>
                <w:sz w:val="20"/>
                <w:szCs w:val="20"/>
              </w:rPr>
              <w:t xml:space="preserve"> </w:t>
            </w:r>
            <w:r w:rsidR="00437657" w:rsidRPr="00437657">
              <w:rPr>
                <w:b w:val="0"/>
                <w:sz w:val="20"/>
                <w:szCs w:val="20"/>
              </w:rPr>
              <w:t>v</w:t>
            </w:r>
            <w:r w:rsidRPr="00437657">
              <w:rPr>
                <w:b w:val="0"/>
                <w:sz w:val="20"/>
                <w:szCs w:val="20"/>
              </w:rPr>
              <w:t>on Kathrin Schärer</w:t>
            </w:r>
            <w:r w:rsidR="00737617">
              <w:rPr>
                <w:b w:val="0"/>
                <w:sz w:val="20"/>
                <w:szCs w:val="20"/>
              </w:rPr>
              <w:t xml:space="preserve"> (vgl. Links und Literatur)</w:t>
            </w:r>
            <w:r w:rsidRPr="00437657">
              <w:rPr>
                <w:b w:val="0"/>
                <w:sz w:val="20"/>
                <w:szCs w:val="20"/>
              </w:rPr>
              <w:t>.</w:t>
            </w:r>
            <w:r w:rsidRPr="00437657">
              <w:rPr>
                <w:sz w:val="20"/>
                <w:szCs w:val="20"/>
              </w:rPr>
              <w:t xml:space="preserve"> </w:t>
            </w:r>
          </w:p>
        </w:tc>
      </w:tr>
    </w:tbl>
    <w:p w:rsidR="009F5EBB" w:rsidRPr="001D6C3C" w:rsidRDefault="009F5EBB" w:rsidP="001D6C3C">
      <w:pPr>
        <w:spacing w:after="0"/>
        <w:rPr>
          <w:color w:val="31849B"/>
        </w:rPr>
      </w:pPr>
    </w:p>
    <w:p w:rsidR="00966E5B" w:rsidRDefault="00441390" w:rsidP="00966E5B">
      <w:pPr>
        <w:shd w:val="clear" w:color="auto" w:fill="DAEEF3"/>
        <w:rPr>
          <w:color w:val="31849B"/>
        </w:rPr>
      </w:pPr>
      <w:r>
        <w:rPr>
          <w:color w:val="31849B"/>
        </w:rPr>
        <w:t xml:space="preserve">4.2 </w:t>
      </w:r>
      <w:r w:rsidR="00966E5B" w:rsidRPr="00966E5B">
        <w:rPr>
          <w:color w:val="31849B"/>
        </w:rPr>
        <w:t xml:space="preserve">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D6C3C" w:rsidRPr="001D6C3C" w:rsidTr="0073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37657" w:rsidRPr="00437657" w:rsidRDefault="003F56ED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Bei der Einführung steht bzw. sitzt die Klasse um die aufgebaute bzw. aufgezeichnete Friedenstreppe</w:t>
            </w:r>
            <w:r w:rsidR="001E519E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herum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. </w:t>
            </w:r>
          </w:p>
          <w:p w:rsidR="00437657" w:rsidRPr="001E519E" w:rsidRDefault="003F56ED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Die beiden Streitenden beginnen auf den äußersten</w:t>
            </w:r>
            <w:r w:rsid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/niedrigsten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Stufen </w:t>
            </w:r>
            <w:r w:rsid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und kommen von Stufe zu Stufe näher/höher.</w:t>
            </w:r>
          </w:p>
          <w:p w:rsidR="001E519E" w:rsidRPr="00437657" w:rsidRDefault="001E519E" w:rsidP="001E519E">
            <w:pPr>
              <w:pStyle w:val="Listenabsatz"/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</w:p>
          <w:p w:rsidR="001E519E" w:rsidRPr="00737617" w:rsidRDefault="003F56ED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 w:rsidRPr="00737617">
              <w:rPr>
                <w:sz w:val="20"/>
                <w:szCs w:val="20"/>
                <w:shd w:val="clear" w:color="auto" w:fill="F2F2F2" w:themeFill="background1" w:themeFillShade="F2"/>
              </w:rPr>
              <w:t>1.Stufe: Erzähle</w:t>
            </w:r>
            <w:r w:rsidR="00437657" w:rsidRPr="00737617">
              <w:rPr>
                <w:sz w:val="20"/>
                <w:szCs w:val="20"/>
                <w:shd w:val="clear" w:color="auto" w:fill="F2F2F2" w:themeFill="background1" w:themeFillShade="F2"/>
              </w:rPr>
              <w:t>n</w:t>
            </w:r>
          </w:p>
          <w:p w:rsidR="00437657" w:rsidRPr="00437657" w:rsidRDefault="00437657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Die Kinder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stehen sich gegenüber. Nacheinander </w:t>
            </w: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schildert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jede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s Kind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aus seiner Sicht </w:t>
            </w:r>
            <w:r w:rsidR="001E519E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den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Konflikt. </w:t>
            </w:r>
          </w:p>
          <w:p w:rsidR="00437657" w:rsidRPr="00437657" w:rsidRDefault="003F56ED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D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as jeweils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andere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Kind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hört unter Beachtung der OMA Regeln ohne Unterbrechung zu. </w:t>
            </w:r>
          </w:p>
          <w:p w:rsidR="00437657" w:rsidRPr="001E519E" w:rsidRDefault="003F56ED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Anschließend gehen beide eine Stufe höher </w:t>
            </w:r>
            <w:r w:rsidR="001E519E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und damit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aufeinander zu.</w:t>
            </w:r>
          </w:p>
          <w:p w:rsidR="001E519E" w:rsidRPr="00437657" w:rsidRDefault="001E519E" w:rsidP="001E519E">
            <w:pPr>
              <w:pStyle w:val="Listenabsatz"/>
              <w:ind w:left="1440"/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</w:p>
          <w:p w:rsidR="001E519E" w:rsidRPr="00737617" w:rsidRDefault="001E519E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 w:rsidRPr="00737617">
              <w:rPr>
                <w:sz w:val="20"/>
                <w:szCs w:val="20"/>
                <w:shd w:val="clear" w:color="auto" w:fill="F2F2F2" w:themeFill="background1" w:themeFillShade="F2"/>
              </w:rPr>
              <w:t>2.Stufe: Wiederholen</w:t>
            </w:r>
          </w:p>
          <w:p w:rsidR="00437657" w:rsidRPr="001E519E" w:rsidRDefault="003F56ED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Nun wiederhol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en beide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, was jeweils 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vom 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Gegenüber verstanden 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wurde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. </w:t>
            </w:r>
          </w:p>
          <w:p w:rsidR="001E519E" w:rsidRPr="001E519E" w:rsidRDefault="001E519E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Danach gehen die Kinder wieder eine Stufe höher </w:t>
            </w:r>
            <w:r w:rsidR="00737617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>und nähern sich noch mehr an.</w:t>
            </w:r>
          </w:p>
          <w:p w:rsidR="001E519E" w:rsidRPr="001E519E" w:rsidRDefault="001E519E" w:rsidP="001E519E">
            <w:pPr>
              <w:pStyle w:val="Listenabsatz"/>
              <w:ind w:left="1440"/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</w:p>
          <w:p w:rsidR="001E519E" w:rsidRPr="00737617" w:rsidRDefault="003F56ED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 w:rsidRPr="00737617">
              <w:rPr>
                <w:sz w:val="20"/>
                <w:szCs w:val="20"/>
                <w:shd w:val="clear" w:color="auto" w:fill="F2F2F2" w:themeFill="background1" w:themeFillShade="F2"/>
              </w:rPr>
              <w:t>3.Stufe: Lösungen sammeln</w:t>
            </w:r>
          </w:p>
          <w:p w:rsidR="001E519E" w:rsidRPr="001E519E" w:rsidRDefault="001E519E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B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eide Streitende </w:t>
            </w: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machen 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Vorschläge, wie der Konflikt gelöst werden könnte. </w:t>
            </w:r>
          </w:p>
          <w:p w:rsidR="001E519E" w:rsidRPr="001E519E" w:rsidRDefault="003F56ED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Diese Lösungsvorschläge werden vom </w:t>
            </w:r>
            <w:r w:rsidR="00C56AF9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moderierenden Kind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gesammelt. </w:t>
            </w:r>
          </w:p>
          <w:p w:rsidR="001E519E" w:rsidRPr="00737617" w:rsidRDefault="003F56ED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Hier darf sich nun die ganze Klasse einbringen</w:t>
            </w:r>
            <w:r w:rsidR="001E519E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und bei Bedarf bzw. </w:t>
            </w:r>
            <w:r w:rsidR="0073761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auf </w:t>
            </w:r>
            <w:r w:rsidR="001E519E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Wunsch der Streitenden Vorschläge machen.</w:t>
            </w:r>
          </w:p>
          <w:p w:rsidR="00737617" w:rsidRPr="00737617" w:rsidRDefault="00737617" w:rsidP="00737617">
            <w:pPr>
              <w:pStyle w:val="Listenabsatz"/>
              <w:numPr>
                <w:ilvl w:val="1"/>
                <w:numId w:val="21"/>
              </w:numPr>
              <w:rPr>
                <w:bCs w:val="0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D</w:t>
            </w:r>
            <w:r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ie Streitenden einigen sich anschließend auf eine Lösung</w:t>
            </w: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, die sie ausprobieren wollen.</w:t>
            </w:r>
          </w:p>
          <w:p w:rsidR="001E519E" w:rsidRDefault="001E519E" w:rsidP="001E519E">
            <w:pPr>
              <w:pStyle w:val="Listenabsatz"/>
              <w:ind w:left="1440"/>
              <w:rPr>
                <w:bCs w:val="0"/>
                <w:sz w:val="20"/>
                <w:szCs w:val="20"/>
                <w:shd w:val="clear" w:color="auto" w:fill="F2F2F2" w:themeFill="background1" w:themeFillShade="F2"/>
              </w:rPr>
            </w:pPr>
          </w:p>
          <w:p w:rsidR="001E519E" w:rsidRPr="00737617" w:rsidRDefault="003F56ED" w:rsidP="00437657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 w:rsidRPr="00737617">
              <w:rPr>
                <w:sz w:val="20"/>
                <w:szCs w:val="20"/>
                <w:shd w:val="clear" w:color="auto" w:fill="F2F2F2" w:themeFill="background1" w:themeFillShade="F2"/>
              </w:rPr>
              <w:t>4.Stufe: Sich vertragen</w:t>
            </w:r>
          </w:p>
          <w:p w:rsidR="001E519E" w:rsidRPr="001E519E" w:rsidRDefault="001E519E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Diese Stufe 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bringt die beiden Streitenden auch räumlich nah zusammen</w:t>
            </w: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.</w:t>
            </w:r>
          </w:p>
          <w:p w:rsidR="001D6C3C" w:rsidRPr="001E519E" w:rsidRDefault="001E519E" w:rsidP="001E519E">
            <w:pPr>
              <w:pStyle w:val="Listenabsatz"/>
              <w:numPr>
                <w:ilvl w:val="1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>Hier geben sich die Kinder ein Zeichen der Versöhnung, z. B.</w:t>
            </w:r>
            <w:r w:rsidR="003F56ED" w:rsidRPr="00437657">
              <w:rPr>
                <w:b w:val="0"/>
                <w:sz w:val="20"/>
                <w:szCs w:val="20"/>
                <w:shd w:val="clear" w:color="auto" w:fill="F2F2F2" w:themeFill="background1" w:themeFillShade="F2"/>
              </w:rPr>
              <w:t xml:space="preserve"> durch eine Geste wie Hände schütteln</w:t>
            </w:r>
            <w:r w:rsidR="003F56ED" w:rsidRPr="00437657">
              <w:rPr>
                <w:b w:val="0"/>
                <w:sz w:val="20"/>
                <w:szCs w:val="20"/>
              </w:rPr>
              <w:t>.</w:t>
            </w:r>
            <w:r w:rsidR="003F56ED" w:rsidRPr="00437657">
              <w:rPr>
                <w:sz w:val="20"/>
                <w:szCs w:val="20"/>
              </w:rPr>
              <w:t xml:space="preserve"> </w:t>
            </w:r>
          </w:p>
          <w:p w:rsidR="001E519E" w:rsidRPr="001E519E" w:rsidRDefault="001E519E" w:rsidP="001E519E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1E519E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>Eine Friedenstreppe kann</w:t>
            </w:r>
            <w: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 z. B. </w:t>
            </w:r>
            <w:r w:rsidRPr="001E519E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auf dem Pausenhof </w:t>
            </w:r>
            <w:r w:rsidR="00737617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oder in der Aula </w:t>
            </w:r>
            <w:r w:rsidRPr="001E519E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>aufgezeichnet oder gebaut und für alle sichtbar aufgestellt werden.</w:t>
            </w:r>
          </w:p>
          <w:p w:rsidR="001E519E" w:rsidRPr="00437657" w:rsidRDefault="001E519E" w:rsidP="001E519E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color w:val="31849B"/>
                <w:sz w:val="20"/>
                <w:szCs w:val="20"/>
                <w:lang w:eastAsia="de-DE"/>
              </w:rPr>
            </w:pPr>
            <w:r w:rsidRPr="001E519E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In der Klasse kann sie auch durch Bildkarten, die man auf den Boden legt, visualisiert und </w:t>
            </w:r>
            <w: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 xml:space="preserve">„beschritten“ </w:t>
            </w:r>
            <w:r w:rsidRPr="001E519E"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  <w:t>werden.</w:t>
            </w:r>
          </w:p>
        </w:tc>
      </w:tr>
    </w:tbl>
    <w:p w:rsidR="001D6C3C" w:rsidRDefault="00441390" w:rsidP="001D6C3C">
      <w:pPr>
        <w:shd w:val="clear" w:color="auto" w:fill="DAEEF3" w:themeFill="accent5" w:themeFillTint="33"/>
        <w:spacing w:before="240"/>
        <w:rPr>
          <w:rFonts w:eastAsia="Times New Roman" w:cs="Calibri"/>
          <w:color w:val="31849B"/>
          <w:lang w:eastAsia="de-DE"/>
        </w:rPr>
      </w:pPr>
      <w:r>
        <w:rPr>
          <w:rFonts w:eastAsia="Times New Roman" w:cs="Calibri"/>
          <w:color w:val="31849B"/>
          <w:lang w:eastAsia="de-DE"/>
        </w:rPr>
        <w:t xml:space="preserve">4.3 </w:t>
      </w:r>
      <w:r w:rsidR="001D6C3C">
        <w:rPr>
          <w:rFonts w:eastAsia="Times New Roman" w:cs="Calibri"/>
          <w:color w:val="31849B"/>
          <w:lang w:eastAsia="de-DE"/>
        </w:rPr>
        <w:t>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D6C3C" w:rsidTr="0073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E519E" w:rsidRPr="001E519E" w:rsidRDefault="00513975" w:rsidP="001E519E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1E519E">
              <w:rPr>
                <w:b w:val="0"/>
                <w:sz w:val="20"/>
                <w:szCs w:val="20"/>
              </w:rPr>
              <w:t xml:space="preserve">Die Friedenstreppe sollte </w:t>
            </w:r>
            <w:r w:rsidR="001E519E" w:rsidRPr="001E519E">
              <w:rPr>
                <w:b w:val="0"/>
                <w:sz w:val="20"/>
                <w:szCs w:val="20"/>
              </w:rPr>
              <w:t>in jeder Klasse der Schule</w:t>
            </w:r>
            <w:r w:rsidRPr="001E519E">
              <w:rPr>
                <w:b w:val="0"/>
                <w:sz w:val="20"/>
                <w:szCs w:val="20"/>
              </w:rPr>
              <w:t xml:space="preserve"> eingeführt sein, so dass sie bei jeglicher Art von Konflikt auch klassenübergreifend eingesetzt werden kann. </w:t>
            </w:r>
          </w:p>
          <w:p w:rsidR="001D6C3C" w:rsidRPr="001E519E" w:rsidRDefault="00513975" w:rsidP="001E519E">
            <w:pPr>
              <w:pStyle w:val="Listenabsatz"/>
              <w:numPr>
                <w:ilvl w:val="0"/>
                <w:numId w:val="21"/>
              </w:numPr>
              <w:rPr>
                <w:rFonts w:eastAsia="Times New Roman" w:cs="Calibri"/>
                <w:b w:val="0"/>
                <w:color w:val="31849B"/>
                <w:sz w:val="20"/>
                <w:szCs w:val="20"/>
                <w:lang w:eastAsia="de-DE"/>
              </w:rPr>
            </w:pPr>
            <w:r w:rsidRPr="001E519E">
              <w:rPr>
                <w:b w:val="0"/>
                <w:sz w:val="20"/>
                <w:szCs w:val="20"/>
              </w:rPr>
              <w:t xml:space="preserve">Ist sie </w:t>
            </w:r>
            <w:r w:rsidR="001E519E">
              <w:rPr>
                <w:b w:val="0"/>
                <w:sz w:val="20"/>
                <w:szCs w:val="20"/>
              </w:rPr>
              <w:t>alle</w:t>
            </w:r>
            <w:r w:rsidR="00737617">
              <w:rPr>
                <w:b w:val="0"/>
                <w:sz w:val="20"/>
                <w:szCs w:val="20"/>
              </w:rPr>
              <w:t>n</w:t>
            </w:r>
            <w:r w:rsidR="001E519E">
              <w:rPr>
                <w:b w:val="0"/>
                <w:sz w:val="20"/>
                <w:szCs w:val="20"/>
              </w:rPr>
              <w:t xml:space="preserve"> Kindern an der Schule bekannt</w:t>
            </w:r>
            <w:r w:rsidRPr="001E519E">
              <w:rPr>
                <w:b w:val="0"/>
                <w:sz w:val="20"/>
                <w:szCs w:val="20"/>
              </w:rPr>
              <w:t xml:space="preserve">, können die Streitenden gemeinsam mit </w:t>
            </w:r>
            <w:r w:rsidR="00737617">
              <w:rPr>
                <w:b w:val="0"/>
                <w:sz w:val="20"/>
                <w:szCs w:val="20"/>
              </w:rPr>
              <w:t xml:space="preserve">einer Moderatorin oder </w:t>
            </w:r>
            <w:r w:rsidRPr="001E519E">
              <w:rPr>
                <w:b w:val="0"/>
                <w:sz w:val="20"/>
                <w:szCs w:val="20"/>
              </w:rPr>
              <w:t>einem Moderator selbstständig zur Friedenstreppe gehen, um den Konflikt beizulegen</w:t>
            </w:r>
            <w:r w:rsidR="00C56AF9" w:rsidRPr="001E519E">
              <w:rPr>
                <w:b w:val="0"/>
                <w:sz w:val="20"/>
                <w:szCs w:val="20"/>
              </w:rPr>
              <w:t>.</w:t>
            </w:r>
          </w:p>
        </w:tc>
      </w:tr>
    </w:tbl>
    <w:p w:rsidR="001D6C3C" w:rsidRDefault="001D6C3C" w:rsidP="001D6C3C">
      <w:pPr>
        <w:spacing w:after="0"/>
        <w:rPr>
          <w:rFonts w:eastAsia="Times New Roman" w:cs="Calibri"/>
          <w:color w:val="31849B"/>
          <w:lang w:eastAsia="de-DE"/>
        </w:rPr>
      </w:pPr>
    </w:p>
    <w:p w:rsidR="004A7599" w:rsidRDefault="004A7599">
      <w:pPr>
        <w:spacing w:after="0" w:line="240" w:lineRule="auto"/>
        <w:rPr>
          <w:rFonts w:eastAsia="Times New Roman" w:cs="Calibri"/>
          <w:color w:val="31849B"/>
          <w:lang w:eastAsia="de-DE"/>
        </w:rPr>
      </w:pPr>
      <w:r>
        <w:rPr>
          <w:rFonts w:eastAsia="Times New Roman" w:cs="Calibri"/>
          <w:color w:val="31849B"/>
          <w:lang w:eastAsia="de-DE"/>
        </w:rPr>
        <w:br w:type="page"/>
      </w:r>
    </w:p>
    <w:p w:rsidR="00737617" w:rsidRPr="00966E5B" w:rsidRDefault="00737617" w:rsidP="001D6C3C">
      <w:pPr>
        <w:spacing w:after="0"/>
        <w:rPr>
          <w:rFonts w:eastAsia="Times New Roman" w:cs="Calibri"/>
          <w:color w:val="31849B"/>
          <w:lang w:eastAsia="de-DE"/>
        </w:rPr>
      </w:pPr>
    </w:p>
    <w:p w:rsidR="00966E5B" w:rsidRDefault="00441390" w:rsidP="00966E5B">
      <w:pPr>
        <w:shd w:val="clear" w:color="auto" w:fill="DAEEF3"/>
        <w:rPr>
          <w:rFonts w:eastAsia="Times New Roman" w:cs="Calibri"/>
          <w:color w:val="31849B"/>
          <w:lang w:eastAsia="de-DE"/>
        </w:rPr>
      </w:pPr>
      <w:r>
        <w:rPr>
          <w:rFonts w:eastAsia="Times New Roman" w:cs="Calibri"/>
          <w:color w:val="31849B"/>
          <w:lang w:eastAsia="de-DE"/>
        </w:rPr>
        <w:t xml:space="preserve">4.4 </w:t>
      </w:r>
      <w:r w:rsidR="00966E5B">
        <w:rPr>
          <w:rFonts w:eastAsia="Times New Roman" w:cs="Calibri"/>
          <w:color w:val="31849B"/>
          <w:lang w:eastAsia="de-DE"/>
        </w:rPr>
        <w:t>Weiterführende Literatur / Hilfreiche Links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D6C3C" w:rsidTr="0073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513975" w:rsidRPr="00437657" w:rsidRDefault="00513975" w:rsidP="00437657">
            <w:pPr>
              <w:pStyle w:val="Listenabsatz"/>
              <w:numPr>
                <w:ilvl w:val="0"/>
                <w:numId w:val="18"/>
              </w:numPr>
              <w:rPr>
                <w:b w:val="0"/>
                <w:bCs w:val="0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 xml:space="preserve">Brigitte </w:t>
            </w:r>
            <w:proofErr w:type="spellStart"/>
            <w:r w:rsidRPr="00437657">
              <w:rPr>
                <w:b w:val="0"/>
                <w:sz w:val="20"/>
                <w:szCs w:val="20"/>
              </w:rPr>
              <w:t>Zwenger-Balink</w:t>
            </w:r>
            <w:proofErr w:type="spellEnd"/>
            <w:r w:rsidRPr="00437657">
              <w:rPr>
                <w:b w:val="0"/>
                <w:sz w:val="20"/>
                <w:szCs w:val="20"/>
              </w:rPr>
              <w:t>:</w:t>
            </w:r>
            <w:r w:rsidRPr="00437657">
              <w:rPr>
                <w:b w:val="0"/>
                <w:i/>
                <w:sz w:val="20"/>
                <w:szCs w:val="20"/>
              </w:rPr>
              <w:t xml:space="preserve"> Komm, wir finden eine Lösung! Training zur Gewaltprävention in den Schulklassen 1 - 6</w:t>
            </w:r>
            <w:r w:rsidRPr="00437657">
              <w:rPr>
                <w:b w:val="0"/>
                <w:sz w:val="20"/>
                <w:szCs w:val="20"/>
              </w:rPr>
              <w:t xml:space="preserve">, Ernst Reinhardt Verlag </w:t>
            </w:r>
          </w:p>
          <w:p w:rsidR="00513975" w:rsidRPr="00437657" w:rsidRDefault="00513975" w:rsidP="00437657">
            <w:pPr>
              <w:pStyle w:val="Listenabsatz"/>
              <w:numPr>
                <w:ilvl w:val="0"/>
                <w:numId w:val="18"/>
              </w:numPr>
              <w:rPr>
                <w:b w:val="0"/>
                <w:bCs w:val="0"/>
                <w:sz w:val="20"/>
                <w:szCs w:val="20"/>
              </w:rPr>
            </w:pPr>
            <w:r w:rsidRPr="00437657">
              <w:rPr>
                <w:b w:val="0"/>
                <w:sz w:val="20"/>
                <w:szCs w:val="20"/>
              </w:rPr>
              <w:t xml:space="preserve">„Komm, wir finden eine Lösung!“ wird auch als Präventionsprojekt gegen Mobbing und Gewalt an Schulen durch den Kinderschutzbund München angeboten </w:t>
            </w:r>
          </w:p>
          <w:p w:rsidR="001D6C3C" w:rsidRPr="00437657" w:rsidRDefault="0069739E" w:rsidP="00437657">
            <w:pPr>
              <w:pStyle w:val="Listenabsatz"/>
              <w:numPr>
                <w:ilvl w:val="0"/>
                <w:numId w:val="18"/>
              </w:numPr>
              <w:rPr>
                <w:rFonts w:eastAsia="Times New Roman" w:cs="Calibri"/>
                <w:color w:val="31849B"/>
                <w:lang w:eastAsia="de-DE"/>
              </w:rPr>
            </w:pPr>
            <w:r w:rsidRPr="00437657">
              <w:rPr>
                <w:b w:val="0"/>
                <w:sz w:val="20"/>
                <w:szCs w:val="20"/>
              </w:rPr>
              <w:t xml:space="preserve">Schärer, Kathrin: </w:t>
            </w:r>
            <w:r w:rsidR="00513975" w:rsidRPr="00437657">
              <w:rPr>
                <w:b w:val="0"/>
                <w:i/>
                <w:sz w:val="20"/>
                <w:szCs w:val="20"/>
              </w:rPr>
              <w:t xml:space="preserve">So war das! Nein, so! Nein, </w:t>
            </w:r>
            <w:proofErr w:type="gramStart"/>
            <w:r w:rsidR="00513975" w:rsidRPr="00437657">
              <w:rPr>
                <w:b w:val="0"/>
                <w:i/>
                <w:sz w:val="20"/>
                <w:szCs w:val="20"/>
              </w:rPr>
              <w:t>so!</w:t>
            </w:r>
            <w:r w:rsidR="00513975" w:rsidRPr="00437657">
              <w:rPr>
                <w:b w:val="0"/>
                <w:sz w:val="20"/>
                <w:szCs w:val="20"/>
              </w:rPr>
              <w:t>,</w:t>
            </w:r>
            <w:proofErr w:type="gramEnd"/>
            <w:r w:rsidR="00513975" w:rsidRPr="00437657">
              <w:rPr>
                <w:b w:val="0"/>
                <w:sz w:val="20"/>
                <w:szCs w:val="20"/>
              </w:rPr>
              <w:t xml:space="preserve"> Atlantis Verlag</w:t>
            </w:r>
          </w:p>
        </w:tc>
      </w:tr>
    </w:tbl>
    <w:p w:rsidR="001D6C3C" w:rsidRPr="002F7D23" w:rsidRDefault="001D6C3C" w:rsidP="001D6C3C">
      <w:pPr>
        <w:spacing w:after="0"/>
        <w:rPr>
          <w:rFonts w:eastAsia="Times New Roman" w:cs="Calibri"/>
          <w:color w:val="31849B"/>
          <w:lang w:eastAsia="de-DE"/>
        </w:rPr>
      </w:pPr>
    </w:p>
    <w:p w:rsidR="001D6C3C" w:rsidRPr="001E519E" w:rsidRDefault="00513975" w:rsidP="0021254A">
      <w:pPr>
        <w:shd w:val="clear" w:color="auto" w:fill="92CDDC"/>
        <w:spacing w:after="0"/>
        <w:rPr>
          <w:color w:val="31849B" w:themeColor="accent5" w:themeShade="BF"/>
          <w:sz w:val="28"/>
          <w:szCs w:val="28"/>
        </w:rPr>
      </w:pPr>
      <w:r>
        <w:rPr>
          <w:color w:val="31849B"/>
          <w:sz w:val="28"/>
          <w:szCs w:val="28"/>
        </w:rPr>
        <w:t>5</w:t>
      </w:r>
      <w:r w:rsidR="0069077F">
        <w:rPr>
          <w:color w:val="31849B"/>
          <w:sz w:val="28"/>
          <w:szCs w:val="28"/>
        </w:rPr>
        <w:t xml:space="preserve">. </w:t>
      </w:r>
      <w:r w:rsidR="00966E5B" w:rsidRPr="001E519E">
        <w:rPr>
          <w:color w:val="31849B" w:themeColor="accent5" w:themeShade="BF"/>
          <w:sz w:val="28"/>
          <w:szCs w:val="28"/>
        </w:rPr>
        <w:t xml:space="preserve">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E519E" w:rsidRPr="001E519E" w:rsidTr="00CB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E519E" w:rsidRPr="001E519E" w:rsidRDefault="001E519E" w:rsidP="001E519E">
            <w:pPr>
              <w:pStyle w:val="Listenabsatz"/>
              <w:numPr>
                <w:ilvl w:val="0"/>
                <w:numId w:val="25"/>
              </w:numPr>
              <w:rPr>
                <w:b w:val="0"/>
                <w:bCs w:val="0"/>
                <w:sz w:val="20"/>
                <w:szCs w:val="20"/>
              </w:rPr>
            </w:pPr>
            <w:r w:rsidRPr="001E519E">
              <w:rPr>
                <w:b w:val="0"/>
                <w:bCs w:val="0"/>
                <w:sz w:val="20"/>
                <w:szCs w:val="20"/>
              </w:rPr>
              <w:t xml:space="preserve">Michaela Süß, </w:t>
            </w:r>
            <w:proofErr w:type="spellStart"/>
            <w:r w:rsidRPr="001E519E">
              <w:rPr>
                <w:b w:val="0"/>
                <w:bCs w:val="0"/>
                <w:sz w:val="20"/>
                <w:szCs w:val="20"/>
              </w:rPr>
              <w:t>Kunigunden</w:t>
            </w:r>
            <w:proofErr w:type="spellEnd"/>
            <w:r w:rsidRPr="001E519E">
              <w:rPr>
                <w:b w:val="0"/>
                <w:bCs w:val="0"/>
                <w:sz w:val="20"/>
                <w:szCs w:val="20"/>
              </w:rPr>
              <w:t xml:space="preserve">-Grundschule, Bamberg: </w:t>
            </w:r>
            <w:hyperlink r:id="rId13" w:history="1">
              <w:r w:rsidRPr="001E519E">
                <w:rPr>
                  <w:rStyle w:val="Hyperlink"/>
                  <w:b w:val="0"/>
                  <w:color w:val="31849B" w:themeColor="accent5" w:themeShade="BF"/>
                  <w:sz w:val="20"/>
                  <w:szCs w:val="20"/>
                </w:rPr>
                <w:t>suess.michi@web.de</w:t>
              </w:r>
            </w:hyperlink>
          </w:p>
          <w:p w:rsidR="007601A4" w:rsidRPr="001E519E" w:rsidRDefault="001E519E" w:rsidP="001E519E">
            <w:pPr>
              <w:pStyle w:val="Listenabsatz"/>
              <w:numPr>
                <w:ilvl w:val="0"/>
                <w:numId w:val="25"/>
              </w:numPr>
              <w:rPr>
                <w:b w:val="0"/>
                <w:bCs w:val="0"/>
                <w:sz w:val="20"/>
                <w:szCs w:val="20"/>
              </w:rPr>
            </w:pPr>
            <w:r w:rsidRPr="001E519E">
              <w:rPr>
                <w:b w:val="0"/>
                <w:bCs w:val="0"/>
                <w:sz w:val="20"/>
                <w:szCs w:val="20"/>
              </w:rPr>
              <w:t xml:space="preserve">Katrin </w:t>
            </w:r>
            <w:proofErr w:type="spellStart"/>
            <w:r w:rsidRPr="001E519E">
              <w:rPr>
                <w:b w:val="0"/>
                <w:bCs w:val="0"/>
                <w:sz w:val="20"/>
                <w:szCs w:val="20"/>
              </w:rPr>
              <w:t>Fürholzer</w:t>
            </w:r>
            <w:proofErr w:type="spellEnd"/>
            <w:r w:rsidRPr="001E519E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1E519E">
              <w:rPr>
                <w:b w:val="0"/>
                <w:bCs w:val="0"/>
                <w:sz w:val="20"/>
                <w:szCs w:val="20"/>
              </w:rPr>
              <w:t>Kunigunden</w:t>
            </w:r>
            <w:proofErr w:type="spellEnd"/>
            <w:r w:rsidRPr="001E519E">
              <w:rPr>
                <w:b w:val="0"/>
                <w:bCs w:val="0"/>
                <w:sz w:val="20"/>
                <w:szCs w:val="20"/>
              </w:rPr>
              <w:t>-</w:t>
            </w:r>
            <w:r w:rsidRPr="001E519E">
              <w:rPr>
                <w:b w:val="0"/>
                <w:sz w:val="20"/>
                <w:szCs w:val="20"/>
              </w:rPr>
              <w:t xml:space="preserve">Grundschule, Bamberg: </w:t>
            </w:r>
            <w:r w:rsidR="007601A4" w:rsidRPr="001E519E">
              <w:rPr>
                <w:b w:val="0"/>
                <w:sz w:val="20"/>
                <w:szCs w:val="20"/>
              </w:rPr>
              <w:t>fuerholzer-schule@web.de</w:t>
            </w:r>
          </w:p>
        </w:tc>
      </w:tr>
    </w:tbl>
    <w:p w:rsidR="001D6C3C" w:rsidRDefault="001D6C3C"/>
    <w:sectPr w:rsidR="001D6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6E" w:rsidRDefault="00A44F6E" w:rsidP="00966E5B">
      <w:pPr>
        <w:spacing w:after="0" w:line="240" w:lineRule="auto"/>
      </w:pPr>
      <w:r>
        <w:separator/>
      </w:r>
    </w:p>
  </w:endnote>
  <w:endnote w:type="continuationSeparator" w:id="0">
    <w:p w:rsidR="00A44F6E" w:rsidRDefault="00A44F6E" w:rsidP="0096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6E" w:rsidRDefault="00A44F6E" w:rsidP="00966E5B">
      <w:pPr>
        <w:spacing w:after="0" w:line="240" w:lineRule="auto"/>
      </w:pPr>
      <w:r>
        <w:separator/>
      </w:r>
    </w:p>
  </w:footnote>
  <w:footnote w:type="continuationSeparator" w:id="0">
    <w:p w:rsidR="00A44F6E" w:rsidRDefault="00A44F6E" w:rsidP="0096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F84"/>
    <w:multiLevelType w:val="hybridMultilevel"/>
    <w:tmpl w:val="47A63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A59"/>
    <w:multiLevelType w:val="hybridMultilevel"/>
    <w:tmpl w:val="86167E04"/>
    <w:lvl w:ilvl="0" w:tplc="1CDEC14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45F4"/>
    <w:multiLevelType w:val="hybridMultilevel"/>
    <w:tmpl w:val="D23CE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2654"/>
    <w:multiLevelType w:val="hybridMultilevel"/>
    <w:tmpl w:val="45648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5508"/>
    <w:multiLevelType w:val="hybridMultilevel"/>
    <w:tmpl w:val="17B4A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AEB6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2DB3"/>
    <w:multiLevelType w:val="hybridMultilevel"/>
    <w:tmpl w:val="E9B8EBA4"/>
    <w:lvl w:ilvl="0" w:tplc="422E2E66">
      <w:start w:val="1"/>
      <w:numFmt w:val="bullet"/>
      <w:lvlText w:val="☐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BA9"/>
    <w:multiLevelType w:val="hybridMultilevel"/>
    <w:tmpl w:val="3340AF16"/>
    <w:lvl w:ilvl="0" w:tplc="422E2E66">
      <w:start w:val="1"/>
      <w:numFmt w:val="bullet"/>
      <w:lvlText w:val="☐"/>
      <w:lvlJc w:val="left"/>
      <w:pPr>
        <w:ind w:left="144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3C279A"/>
    <w:multiLevelType w:val="hybridMultilevel"/>
    <w:tmpl w:val="DC344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C54"/>
    <w:multiLevelType w:val="hybridMultilevel"/>
    <w:tmpl w:val="6D688DF6"/>
    <w:lvl w:ilvl="0" w:tplc="8824592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31B2"/>
    <w:multiLevelType w:val="hybridMultilevel"/>
    <w:tmpl w:val="4EDCE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25820"/>
    <w:multiLevelType w:val="hybridMultilevel"/>
    <w:tmpl w:val="96BA0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72EF"/>
    <w:multiLevelType w:val="hybridMultilevel"/>
    <w:tmpl w:val="3F60B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51E5A"/>
    <w:multiLevelType w:val="hybridMultilevel"/>
    <w:tmpl w:val="4CC8F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2C4C"/>
    <w:multiLevelType w:val="hybridMultilevel"/>
    <w:tmpl w:val="347A8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62A30"/>
    <w:multiLevelType w:val="hybridMultilevel"/>
    <w:tmpl w:val="59F8D790"/>
    <w:lvl w:ilvl="0" w:tplc="2C145F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154D"/>
    <w:multiLevelType w:val="hybridMultilevel"/>
    <w:tmpl w:val="9DD69A7C"/>
    <w:lvl w:ilvl="0" w:tplc="422E2E66">
      <w:start w:val="1"/>
      <w:numFmt w:val="bullet"/>
      <w:lvlText w:val="☐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44DB"/>
    <w:multiLevelType w:val="hybridMultilevel"/>
    <w:tmpl w:val="9216C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0"/>
  </w:num>
  <w:num w:numId="5">
    <w:abstractNumId w:val="14"/>
  </w:num>
  <w:num w:numId="6">
    <w:abstractNumId w:val="22"/>
  </w:num>
  <w:num w:numId="7">
    <w:abstractNumId w:val="2"/>
  </w:num>
  <w:num w:numId="8">
    <w:abstractNumId w:val="15"/>
  </w:num>
  <w:num w:numId="9">
    <w:abstractNumId w:val="17"/>
  </w:num>
  <w:num w:numId="10">
    <w:abstractNumId w:val="7"/>
  </w:num>
  <w:num w:numId="11">
    <w:abstractNumId w:val="8"/>
  </w:num>
  <w:num w:numId="12">
    <w:abstractNumId w:val="21"/>
  </w:num>
  <w:num w:numId="13">
    <w:abstractNumId w:val="12"/>
  </w:num>
  <w:num w:numId="14">
    <w:abstractNumId w:val="10"/>
  </w:num>
  <w:num w:numId="15">
    <w:abstractNumId w:val="20"/>
  </w:num>
  <w:num w:numId="16">
    <w:abstractNumId w:val="3"/>
  </w:num>
  <w:num w:numId="17">
    <w:abstractNumId w:val="4"/>
  </w:num>
  <w:num w:numId="18">
    <w:abstractNumId w:val="6"/>
  </w:num>
  <w:num w:numId="19">
    <w:abstractNumId w:val="1"/>
  </w:num>
  <w:num w:numId="20">
    <w:abstractNumId w:val="9"/>
  </w:num>
  <w:num w:numId="21">
    <w:abstractNumId w:val="16"/>
  </w:num>
  <w:num w:numId="22">
    <w:abstractNumId w:val="23"/>
  </w:num>
  <w:num w:numId="23">
    <w:abstractNumId w:val="19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5B"/>
    <w:rsid w:val="00075B32"/>
    <w:rsid w:val="000820D6"/>
    <w:rsid w:val="00095920"/>
    <w:rsid w:val="000B69F5"/>
    <w:rsid w:val="000B6A24"/>
    <w:rsid w:val="00171657"/>
    <w:rsid w:val="001A6F10"/>
    <w:rsid w:val="001B32B0"/>
    <w:rsid w:val="001D1999"/>
    <w:rsid w:val="001D6C3C"/>
    <w:rsid w:val="001E519E"/>
    <w:rsid w:val="0021254A"/>
    <w:rsid w:val="0027318C"/>
    <w:rsid w:val="002A170B"/>
    <w:rsid w:val="002D5B3F"/>
    <w:rsid w:val="00301C48"/>
    <w:rsid w:val="0034275A"/>
    <w:rsid w:val="003F56ED"/>
    <w:rsid w:val="00437657"/>
    <w:rsid w:val="00441390"/>
    <w:rsid w:val="00482ADA"/>
    <w:rsid w:val="0048727D"/>
    <w:rsid w:val="004A4ADC"/>
    <w:rsid w:val="004A7599"/>
    <w:rsid w:val="004D5217"/>
    <w:rsid w:val="00513975"/>
    <w:rsid w:val="0053285B"/>
    <w:rsid w:val="00593013"/>
    <w:rsid w:val="005B5DF4"/>
    <w:rsid w:val="005C4741"/>
    <w:rsid w:val="005D5924"/>
    <w:rsid w:val="005F1274"/>
    <w:rsid w:val="00617647"/>
    <w:rsid w:val="006406C2"/>
    <w:rsid w:val="00685D6E"/>
    <w:rsid w:val="0069077F"/>
    <w:rsid w:val="0069739E"/>
    <w:rsid w:val="006C30DC"/>
    <w:rsid w:val="006E5A75"/>
    <w:rsid w:val="00737617"/>
    <w:rsid w:val="00752B35"/>
    <w:rsid w:val="007601A4"/>
    <w:rsid w:val="007724CB"/>
    <w:rsid w:val="007B073B"/>
    <w:rsid w:val="0082068A"/>
    <w:rsid w:val="00882868"/>
    <w:rsid w:val="00957DCB"/>
    <w:rsid w:val="00963FE1"/>
    <w:rsid w:val="00966E5B"/>
    <w:rsid w:val="00975ECD"/>
    <w:rsid w:val="009B775E"/>
    <w:rsid w:val="009D0AE9"/>
    <w:rsid w:val="009D1501"/>
    <w:rsid w:val="009F5EBB"/>
    <w:rsid w:val="00A44F6E"/>
    <w:rsid w:val="00AC06F6"/>
    <w:rsid w:val="00AD63B5"/>
    <w:rsid w:val="00B32D34"/>
    <w:rsid w:val="00BB5916"/>
    <w:rsid w:val="00C41AD8"/>
    <w:rsid w:val="00C56AF9"/>
    <w:rsid w:val="00C939E9"/>
    <w:rsid w:val="00CA1FC9"/>
    <w:rsid w:val="00CB16EA"/>
    <w:rsid w:val="00CB2FEB"/>
    <w:rsid w:val="00CB3228"/>
    <w:rsid w:val="00CE08E4"/>
    <w:rsid w:val="00CF7468"/>
    <w:rsid w:val="00D30DB5"/>
    <w:rsid w:val="00D34493"/>
    <w:rsid w:val="00D40FFC"/>
    <w:rsid w:val="00D42D65"/>
    <w:rsid w:val="00E83C8E"/>
    <w:rsid w:val="00E953E3"/>
    <w:rsid w:val="00E97C54"/>
    <w:rsid w:val="00EA2AAD"/>
    <w:rsid w:val="00EE4BEF"/>
    <w:rsid w:val="00FD233B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BE1A"/>
  <w15:docId w15:val="{BC2A6F41-7EA8-4A33-AC47-37C2549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5A7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66E5B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6E5B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966E5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6E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9F5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unhideWhenUsed/>
    <w:rsid w:val="004D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17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76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764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647"/>
    <w:rPr>
      <w:b/>
      <w:bCs/>
      <w:lang w:eastAsia="en-US"/>
    </w:rPr>
  </w:style>
  <w:style w:type="table" w:styleId="HelleSchattierung-Akzent5">
    <w:name w:val="Light Shading Accent 5"/>
    <w:basedOn w:val="NormaleTabelle"/>
    <w:uiPriority w:val="60"/>
    <w:rsid w:val="001D6C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57D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5139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ess.michi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Zauner</dc:creator>
  <cp:lastModifiedBy>Barbara Zauner</cp:lastModifiedBy>
  <cp:revision>2</cp:revision>
  <dcterms:created xsi:type="dcterms:W3CDTF">2023-01-30T13:06:00Z</dcterms:created>
  <dcterms:modified xsi:type="dcterms:W3CDTF">2023-01-30T13:06:00Z</dcterms:modified>
</cp:coreProperties>
</file>