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none" w:sz="0" w:space="0" w:color="000000"/>
          <w:insideV w:val="none" w:sz="0" w:space="0" w:color="000000"/>
        </w:tblBorders>
        <w:shd w:val="clear" w:color="auto" w:fill="B6DDE8"/>
        <w:tblLook w:val="04A0" w:firstRow="1" w:lastRow="0" w:firstColumn="1" w:lastColumn="0" w:noHBand="0" w:noVBand="1"/>
      </w:tblPr>
      <w:tblGrid>
        <w:gridCol w:w="1937"/>
        <w:gridCol w:w="5379"/>
        <w:gridCol w:w="1967"/>
      </w:tblGrid>
      <w:tr w:rsidR="00461BA0" w:rsidRPr="00461BA0" w14:paraId="5C8BA8E2" w14:textId="77777777" w:rsidTr="00045C0D">
        <w:trPr>
          <w:trHeight w:val="2126"/>
        </w:trPr>
        <w:tc>
          <w:tcPr>
            <w:tcW w:w="1937" w:type="dxa"/>
            <w:shd w:val="clear" w:color="auto" w:fill="B6DDE8"/>
          </w:tcPr>
          <w:p w14:paraId="666E7FF1" w14:textId="4B113002" w:rsidR="00461BA0" w:rsidRPr="00045C0D" w:rsidRDefault="00045C0D" w:rsidP="00045C0D">
            <w:pPr>
              <w:spacing w:before="240" w:after="0" w:line="240" w:lineRule="auto"/>
              <w:jc w:val="center"/>
              <w:rPr>
                <w:rFonts w:ascii="Calibri" w:eastAsia="Calibri" w:hAnsi="Calibri" w:cs="Times New Roman"/>
                <w:color w:val="31849B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56FC51" wp14:editId="5CDB1B79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179705</wp:posOffset>
                  </wp:positionV>
                  <wp:extent cx="933450" cy="884555"/>
                  <wp:effectExtent l="0" t="0" r="0" b="0"/>
                  <wp:wrapSquare wrapText="bothSides"/>
                  <wp:docPr id="3" name="Grafi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15265C-93D5-4A60-B350-40A752E940E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>
                            <a:extLst>
                              <a:ext uri="{FF2B5EF4-FFF2-40B4-BE49-F238E27FC236}">
                                <a16:creationId xmlns:a16="http://schemas.microsoft.com/office/drawing/2014/main" id="{9E15265C-93D5-4A60-B350-40A752E940E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79" w:type="dxa"/>
            <w:shd w:val="clear" w:color="auto" w:fill="B6DDE8"/>
          </w:tcPr>
          <w:p w14:paraId="382F1CCA" w14:textId="77777777" w:rsidR="009B3D94" w:rsidRDefault="009B3D94" w:rsidP="00461BA0">
            <w:pPr>
              <w:spacing w:after="0" w:line="360" w:lineRule="auto"/>
              <w:ind w:left="-675" w:right="-958"/>
              <w:rPr>
                <w:rFonts w:eastAsia="Times New Roman" w:cs="Arial"/>
                <w:b/>
                <w:color w:val="31849B"/>
                <w:sz w:val="22"/>
                <w:lang w:eastAsia="de-DE"/>
              </w:rPr>
            </w:pPr>
          </w:p>
          <w:p w14:paraId="02703BDE" w14:textId="77777777" w:rsidR="00461BA0" w:rsidRPr="009B3D94" w:rsidRDefault="0090674D" w:rsidP="009B3D94">
            <w:pPr>
              <w:spacing w:after="0" w:line="360" w:lineRule="auto"/>
              <w:ind w:left="-675" w:right="-958"/>
              <w:jc w:val="center"/>
              <w:rPr>
                <w:rFonts w:eastAsia="Times New Roman" w:cs="Arial"/>
                <w:color w:val="31849B"/>
                <w:sz w:val="20"/>
                <w:szCs w:val="20"/>
                <w:lang w:eastAsia="de-DE"/>
              </w:rPr>
            </w:pPr>
            <w:proofErr w:type="spellStart"/>
            <w:r w:rsidRPr="009B3D94">
              <w:rPr>
                <w:rFonts w:asciiTheme="minorHAnsi" w:eastAsia="Times New Roman" w:hAnsiTheme="minorHAnsi" w:cstheme="minorHAnsi"/>
                <w:color w:val="31849B"/>
                <w:sz w:val="28"/>
                <w:szCs w:val="28"/>
                <w:lang w:eastAsia="de-DE"/>
              </w:rPr>
              <w:t>Good</w:t>
            </w:r>
            <w:proofErr w:type="spellEnd"/>
            <w:r w:rsidRPr="009B3D94">
              <w:rPr>
                <w:rFonts w:asciiTheme="minorHAnsi" w:eastAsia="Times New Roman" w:hAnsiTheme="minorHAnsi" w:cstheme="minorHAnsi"/>
                <w:color w:val="31849B"/>
                <w:sz w:val="28"/>
                <w:szCs w:val="28"/>
                <w:lang w:eastAsia="de-DE"/>
              </w:rPr>
              <w:t>-Practice-Beispiel</w:t>
            </w:r>
          </w:p>
          <w:p w14:paraId="26B555E4" w14:textId="77777777" w:rsidR="0090674D" w:rsidRPr="009B3D94" w:rsidRDefault="0090674D" w:rsidP="009B3D94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31849B"/>
                <w:sz w:val="28"/>
                <w:szCs w:val="28"/>
                <w:lang w:eastAsia="de-DE"/>
              </w:rPr>
            </w:pPr>
            <w:r w:rsidRPr="009B3D94">
              <w:rPr>
                <w:rFonts w:asciiTheme="minorHAnsi" w:eastAsia="Times New Roman" w:hAnsiTheme="minorHAnsi" w:cstheme="minorHAnsi"/>
                <w:b/>
                <w:color w:val="31849B"/>
                <w:sz w:val="28"/>
                <w:szCs w:val="28"/>
                <w:lang w:eastAsia="de-DE"/>
              </w:rPr>
              <w:t>Schülersprecherwahl</w:t>
            </w:r>
          </w:p>
          <w:p w14:paraId="15ACE60C" w14:textId="77777777" w:rsidR="009B3D94" w:rsidRPr="009B3D94" w:rsidRDefault="009B3D94" w:rsidP="009B3D94">
            <w:pPr>
              <w:spacing w:after="0" w:line="360" w:lineRule="auto"/>
              <w:jc w:val="center"/>
              <w:rPr>
                <w:rFonts w:eastAsia="Times New Roman" w:cs="Times New Roman"/>
                <w:color w:val="31849B"/>
                <w:sz w:val="22"/>
                <w:lang w:eastAsia="de-DE"/>
              </w:rPr>
            </w:pPr>
            <w:r>
              <w:rPr>
                <w:rFonts w:eastAsia="Times New Roman" w:cs="Times New Roman"/>
                <w:color w:val="31849B"/>
                <w:sz w:val="22"/>
                <w:lang w:eastAsia="de-DE"/>
              </w:rPr>
              <w:t xml:space="preserve"> </w:t>
            </w:r>
            <w:r w:rsidRPr="009B3D94">
              <w:rPr>
                <w:rFonts w:eastAsia="Times New Roman" w:cs="Times New Roman"/>
                <w:color w:val="31849B"/>
                <w:sz w:val="22"/>
                <w:lang w:eastAsia="de-DE"/>
              </w:rPr>
              <w:t>Grundschule Wendelstein</w:t>
            </w:r>
          </w:p>
        </w:tc>
        <w:tc>
          <w:tcPr>
            <w:tcW w:w="1967" w:type="dxa"/>
            <w:shd w:val="clear" w:color="auto" w:fill="B6DDE8"/>
          </w:tcPr>
          <w:p w14:paraId="25021927" w14:textId="77B2DEF1" w:rsidR="00461BA0" w:rsidRPr="00461BA0" w:rsidRDefault="00045C0D" w:rsidP="00461BA0">
            <w:pPr>
              <w:spacing w:before="240" w:after="0" w:line="240" w:lineRule="auto"/>
              <w:jc w:val="center"/>
              <w:rPr>
                <w:rFonts w:eastAsia="Times New Roman" w:cs="Times New Roman"/>
                <w:color w:val="31849B"/>
                <w:sz w:val="28"/>
                <w:szCs w:val="28"/>
                <w:lang w:eastAsia="de-DE"/>
              </w:rPr>
            </w:pPr>
            <w:r w:rsidRPr="00AB7466">
              <w:rPr>
                <w:rFonts w:eastAsia="Times New Roman" w:cs="Times New Roman"/>
                <w:noProof/>
                <w:color w:val="31849B"/>
                <w:sz w:val="28"/>
                <w:szCs w:val="28"/>
                <w:lang w:eastAsia="de-DE"/>
              </w:rPr>
              <w:drawing>
                <wp:inline distT="0" distB="0" distL="0" distR="0" wp14:anchorId="241FB1D9" wp14:editId="6EF693B1">
                  <wp:extent cx="914400" cy="885825"/>
                  <wp:effectExtent l="0" t="0" r="0" b="9525"/>
                  <wp:docPr id="1" name="Grafi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042801-5281-4C76-A211-B8BE6F0752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>
                            <a:extLst>
                              <a:ext uri="{FF2B5EF4-FFF2-40B4-BE49-F238E27FC236}">
                                <a16:creationId xmlns:a16="http://schemas.microsoft.com/office/drawing/2014/main" id="{13042801-5281-4C76-A211-B8BE6F07528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564" cy="90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DADD62" w14:textId="77777777" w:rsidR="00461BA0" w:rsidRPr="00461BA0" w:rsidRDefault="00461BA0" w:rsidP="00461BA0">
      <w:pPr>
        <w:rPr>
          <w:rFonts w:ascii="Calibri" w:eastAsia="Calibri" w:hAnsi="Calibri" w:cs="Times New Roman"/>
          <w:sz w:val="22"/>
        </w:rPr>
      </w:pPr>
    </w:p>
    <w:p w14:paraId="0B6BFF67" w14:textId="77777777" w:rsidR="00461BA0" w:rsidRPr="00B814E9" w:rsidRDefault="00461BA0" w:rsidP="00B814E9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461BA0">
        <w:rPr>
          <w:rFonts w:ascii="Calibri" w:eastAsia="Calibri" w:hAnsi="Calibri" w:cs="Times New Roman"/>
          <w:color w:val="31849B"/>
          <w:sz w:val="28"/>
          <w:szCs w:val="28"/>
        </w:rPr>
        <w:t xml:space="preserve">1. </w:t>
      </w:r>
      <w:r>
        <w:rPr>
          <w:rFonts w:ascii="Calibri" w:eastAsia="Calibri" w:hAnsi="Calibri" w:cs="Times New Roman"/>
          <w:color w:val="31849B"/>
          <w:sz w:val="28"/>
          <w:szCs w:val="28"/>
        </w:rPr>
        <w:t>Kompetenzerwerb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461BA0" w:rsidRPr="00461BA0" w14:paraId="0ED46ADB" w14:textId="77777777" w:rsidTr="001C6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4931BD34" w14:textId="77777777" w:rsidR="00461BA0" w:rsidRPr="00461BA0" w:rsidRDefault="00461BA0" w:rsidP="00461BA0">
            <w:pPr>
              <w:rPr>
                <w:rFonts w:ascii="Calibri" w:hAnsi="Calibri"/>
                <w:b w:val="0"/>
                <w:color w:val="31849B"/>
                <w:sz w:val="20"/>
              </w:rPr>
            </w:pPr>
            <w:r w:rsidRPr="00461BA0">
              <w:rPr>
                <w:rFonts w:ascii="Calibri" w:hAnsi="Calibri"/>
                <w:b w:val="0"/>
                <w:color w:val="31849B"/>
                <w:sz w:val="20"/>
              </w:rPr>
              <w:t xml:space="preserve">Die Schülerinnen und Schüler </w:t>
            </w:r>
          </w:p>
          <w:p w14:paraId="143442DE" w14:textId="77777777" w:rsidR="00461BA0" w:rsidRPr="009820CC" w:rsidRDefault="009820CC" w:rsidP="009820CC">
            <w:pPr>
              <w:numPr>
                <w:ilvl w:val="0"/>
                <w:numId w:val="10"/>
              </w:numPr>
              <w:contextualSpacing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>reflektieren ihre Rechte und Pflichten innerhalb der Gemeinschaft und übernehmen Verantwortung in der Klasse und der Schule</w:t>
            </w:r>
          </w:p>
          <w:p w14:paraId="33F6035C" w14:textId="77777777" w:rsidR="009B3D94" w:rsidRPr="009B3D94" w:rsidRDefault="009B3D94" w:rsidP="009820CC">
            <w:pPr>
              <w:numPr>
                <w:ilvl w:val="0"/>
                <w:numId w:val="10"/>
              </w:numPr>
              <w:contextualSpacing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>lernen die Prinzipien und das Verfahren einer demokratischen Wahl kennen</w:t>
            </w:r>
          </w:p>
          <w:p w14:paraId="7FEBA98C" w14:textId="77777777" w:rsidR="009B3D94" w:rsidRPr="009B3D94" w:rsidRDefault="009820CC" w:rsidP="009B3D94">
            <w:pPr>
              <w:numPr>
                <w:ilvl w:val="0"/>
                <w:numId w:val="10"/>
              </w:numPr>
              <w:contextualSpacing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>wenden bei Entscheidungsprozessen in ihrem Umfeld demokratische Prinzipien an</w:t>
            </w:r>
          </w:p>
        </w:tc>
      </w:tr>
    </w:tbl>
    <w:p w14:paraId="061404F1" w14:textId="77777777" w:rsidR="00461BA0" w:rsidRPr="00461BA0" w:rsidRDefault="00461BA0" w:rsidP="00461BA0">
      <w:pPr>
        <w:shd w:val="clear" w:color="auto" w:fill="92CDDC"/>
        <w:spacing w:before="240"/>
        <w:rPr>
          <w:rFonts w:ascii="Calibri" w:eastAsia="Calibri" w:hAnsi="Calibri" w:cs="Times New Roman"/>
          <w:color w:val="31849B"/>
          <w:sz w:val="28"/>
          <w:szCs w:val="28"/>
        </w:rPr>
      </w:pPr>
      <w:r w:rsidRPr="00461BA0">
        <w:rPr>
          <w:rFonts w:ascii="Calibri" w:eastAsia="Calibri" w:hAnsi="Calibri" w:cs="Times New Roman"/>
          <w:color w:val="31849B"/>
          <w:sz w:val="28"/>
          <w:szCs w:val="28"/>
        </w:rPr>
        <w:t xml:space="preserve">2. Handlungsfeld(er) </w:t>
      </w:r>
    </w:p>
    <w:p w14:paraId="490E3990" w14:textId="77777777" w:rsidR="00461BA0" w:rsidRPr="00461BA0" w:rsidRDefault="00461BA0" w:rsidP="00461BA0">
      <w:pPr>
        <w:spacing w:before="240"/>
        <w:rPr>
          <w:rFonts w:ascii="Calibri" w:eastAsia="Calibri" w:hAnsi="Calibri" w:cs="Calibri"/>
          <w:color w:val="31849B"/>
          <w:sz w:val="28"/>
          <w:szCs w:val="28"/>
        </w:rPr>
      </w:pPr>
      <w:r w:rsidRPr="00461BA0">
        <w:rPr>
          <w:rFonts w:ascii="Calibri" w:eastAsia="Calibri" w:hAnsi="Calibri" w:cs="Calibri"/>
          <w:color w:val="31849B"/>
          <w:sz w:val="28"/>
          <w:szCs w:val="28"/>
        </w:rPr>
        <w:t xml:space="preserve">Unterricht </w:t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ab/>
        <w:t xml:space="preserve">     </w:t>
      </w:r>
      <w:r w:rsidRPr="00461BA0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ab/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ab/>
        <w:t xml:space="preserve">Schulentwicklung          </w:t>
      </w:r>
      <w:r w:rsidRPr="00461BA0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ab/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ab/>
        <w:t xml:space="preserve">Projekte/Aktionen      </w:t>
      </w:r>
      <w:r w:rsidRPr="00461BA0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</w:p>
    <w:p w14:paraId="41C32300" w14:textId="77777777" w:rsidR="00461BA0" w:rsidRPr="00461BA0" w:rsidRDefault="00461BA0" w:rsidP="00461BA0">
      <w:pPr>
        <w:spacing w:before="240"/>
        <w:rPr>
          <w:rFonts w:ascii="Cambria Math" w:eastAsia="Calibri" w:hAnsi="Cambria Math" w:cs="Cambria Math"/>
          <w:color w:val="31849B"/>
          <w:sz w:val="28"/>
          <w:szCs w:val="28"/>
        </w:rPr>
      </w:pPr>
      <w:r w:rsidRPr="00461BA0">
        <w:rPr>
          <w:rFonts w:ascii="Calibri" w:eastAsia="Calibri" w:hAnsi="Calibri" w:cs="Calibri"/>
          <w:color w:val="31849B"/>
          <w:sz w:val="28"/>
          <w:szCs w:val="28"/>
        </w:rPr>
        <w:t xml:space="preserve">Schulkultur   </w:t>
      </w:r>
      <w:proofErr w:type="gramStart"/>
      <w:r w:rsidR="00AD1AE5">
        <w:rPr>
          <w:rFonts w:ascii="Calibri" w:eastAsia="Calibri" w:hAnsi="Calibri" w:cs="Calibri"/>
          <w:color w:val="31849B"/>
          <w:sz w:val="28"/>
          <w:szCs w:val="28"/>
        </w:rPr>
        <w:t>x</w:t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 xml:space="preserve">  </w:t>
      </w:r>
      <w:r w:rsidRPr="00461BA0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  <w:proofErr w:type="gramEnd"/>
      <w:r w:rsidRPr="00461BA0">
        <w:rPr>
          <w:rFonts w:ascii="Calibri" w:eastAsia="Calibri" w:hAnsi="Calibri" w:cs="Calibri"/>
          <w:color w:val="31849B"/>
          <w:sz w:val="28"/>
          <w:szCs w:val="28"/>
        </w:rPr>
        <w:t xml:space="preserve">  </w:t>
      </w:r>
      <w:r w:rsidR="00CC7E39">
        <w:rPr>
          <w:rFonts w:ascii="Calibri" w:eastAsia="Calibri" w:hAnsi="Calibri" w:cs="Calibri"/>
          <w:color w:val="31849B"/>
          <w:sz w:val="28"/>
          <w:szCs w:val="28"/>
        </w:rPr>
        <w:t xml:space="preserve">     </w:t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ab/>
        <w:t xml:space="preserve">Gremien- und Ämterarbeit    x  </w:t>
      </w:r>
      <w:r w:rsidRPr="00461BA0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</w:p>
    <w:p w14:paraId="7622A118" w14:textId="77777777" w:rsidR="00461BA0" w:rsidRPr="00461BA0" w:rsidRDefault="00461BA0" w:rsidP="00B814E9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461BA0">
        <w:rPr>
          <w:rFonts w:ascii="Calibri" w:eastAsia="Calibri" w:hAnsi="Calibri" w:cs="Times New Roman"/>
          <w:color w:val="31849B"/>
          <w:sz w:val="28"/>
          <w:szCs w:val="28"/>
        </w:rPr>
        <w:t>3. Organisation</w:t>
      </w:r>
    </w:p>
    <w:tbl>
      <w:tblPr>
        <w:tblStyle w:val="Tabellenraster"/>
        <w:tblW w:w="0" w:type="auto"/>
        <w:tblInd w:w="-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00"/>
        <w:gridCol w:w="1962"/>
        <w:gridCol w:w="5905"/>
      </w:tblGrid>
      <w:tr w:rsidR="00461BA0" w:rsidRPr="00461BA0" w14:paraId="35D00830" w14:textId="77777777" w:rsidTr="00B1637C">
        <w:trPr>
          <w:trHeight w:val="526"/>
        </w:trPr>
        <w:tc>
          <w:tcPr>
            <w:tcW w:w="121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98B1DB7" w14:textId="77777777" w:rsidR="00461BA0" w:rsidRPr="00461BA0" w:rsidRDefault="00461BA0" w:rsidP="00B814E9">
            <w:pPr>
              <w:jc w:val="center"/>
              <w:rPr>
                <w:rFonts w:ascii="Calibri" w:hAnsi="Calibri"/>
                <w:color w:val="31849B"/>
                <w:sz w:val="20"/>
              </w:rPr>
            </w:pPr>
            <w:r w:rsidRPr="00461BA0">
              <w:rPr>
                <w:rFonts w:ascii="Calibri" w:hAnsi="Calibri"/>
                <w:noProof/>
                <w:color w:val="31849B"/>
                <w:sz w:val="20"/>
              </w:rPr>
              <w:drawing>
                <wp:inline distT="0" distB="0" distL="0" distR="0" wp14:anchorId="6E188065" wp14:editId="3D0298C7">
                  <wp:extent cx="448747" cy="384728"/>
                  <wp:effectExtent l="0" t="0" r="8890" b="0"/>
                  <wp:docPr id="6" name="Grafik 6" descr="C:\Users\di82reb\AppData\Local\Temp\imageTeilnehmen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82reb\AppData\Local\Temp\imageTeilnehmend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645" cy="38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8FFC308" w14:textId="77777777" w:rsidR="00461BA0" w:rsidRPr="00461BA0" w:rsidRDefault="00461BA0" w:rsidP="00B814E9">
            <w:pPr>
              <w:jc w:val="both"/>
              <w:rPr>
                <w:rFonts w:ascii="Calibri" w:hAnsi="Calibri"/>
                <w:color w:val="31849B"/>
                <w:sz w:val="22"/>
              </w:rPr>
            </w:pPr>
            <w:r>
              <w:rPr>
                <w:rFonts w:ascii="Calibri" w:hAnsi="Calibri"/>
                <w:color w:val="31849B"/>
                <w:sz w:val="22"/>
              </w:rPr>
              <w:t>Beteiligte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66E9E3AB" w14:textId="77777777" w:rsidR="00461BA0" w:rsidRPr="00461BA0" w:rsidRDefault="00B1637C" w:rsidP="00B814E9">
            <w:pPr>
              <w:jc w:val="both"/>
              <w:rPr>
                <w:rFonts w:ascii="Calibri" w:hAnsi="Calibri"/>
                <w:color w:val="31849B"/>
                <w:sz w:val="20"/>
              </w:rPr>
            </w:pPr>
            <w:r>
              <w:rPr>
                <w:rFonts w:ascii="Calibri" w:hAnsi="Calibri"/>
                <w:color w:val="31849B"/>
                <w:sz w:val="20"/>
              </w:rPr>
              <w:br/>
            </w:r>
            <w:r w:rsidR="009B3D94">
              <w:rPr>
                <w:rFonts w:ascii="Calibri" w:hAnsi="Calibri"/>
                <w:color w:val="31849B"/>
                <w:sz w:val="20"/>
              </w:rPr>
              <w:t>a</w:t>
            </w:r>
            <w:r w:rsidR="0090674D">
              <w:rPr>
                <w:rFonts w:ascii="Calibri" w:hAnsi="Calibri"/>
                <w:color w:val="31849B"/>
                <w:sz w:val="20"/>
              </w:rPr>
              <w:t>lle Klassen</w:t>
            </w:r>
          </w:p>
        </w:tc>
      </w:tr>
      <w:tr w:rsidR="00461BA0" w:rsidRPr="00461BA0" w14:paraId="4CDBB5D1" w14:textId="77777777" w:rsidTr="00B1637C">
        <w:trPr>
          <w:trHeight w:val="478"/>
        </w:trPr>
        <w:tc>
          <w:tcPr>
            <w:tcW w:w="121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8D6F6F4" w14:textId="77777777" w:rsidR="00461BA0" w:rsidRPr="00461BA0" w:rsidRDefault="00461BA0" w:rsidP="00461BA0">
            <w:pPr>
              <w:jc w:val="center"/>
              <w:rPr>
                <w:rFonts w:ascii="Calibri" w:hAnsi="Calibri"/>
                <w:color w:val="31849B"/>
                <w:sz w:val="20"/>
              </w:rPr>
            </w:pPr>
            <w:r w:rsidRPr="00461BA0">
              <w:rPr>
                <w:rFonts w:ascii="Calibri" w:hAnsi="Calibri"/>
                <w:noProof/>
                <w:color w:val="31849B"/>
                <w:sz w:val="20"/>
              </w:rPr>
              <w:drawing>
                <wp:inline distT="0" distB="0" distL="0" distR="0" wp14:anchorId="27ABEE53" wp14:editId="09E2AC70">
                  <wp:extent cx="419161" cy="400050"/>
                  <wp:effectExtent l="0" t="0" r="0" b="0"/>
                  <wp:docPr id="7" name="Grafik 7" descr="C:\Users\di82reb\AppData\Local\Temp\imageZei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82reb\AppData\Local\Temp\imageZei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61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9CC9621" w14:textId="77777777" w:rsidR="00461BA0" w:rsidRPr="00461BA0" w:rsidRDefault="00461BA0" w:rsidP="00B1637C">
            <w:pPr>
              <w:jc w:val="both"/>
              <w:rPr>
                <w:rFonts w:ascii="Calibri" w:hAnsi="Calibri"/>
                <w:color w:val="31849B"/>
                <w:sz w:val="22"/>
              </w:rPr>
            </w:pPr>
            <w:r>
              <w:rPr>
                <w:rFonts w:ascii="Calibri" w:hAnsi="Calibri"/>
                <w:color w:val="31849B"/>
                <w:sz w:val="22"/>
              </w:rPr>
              <w:t>Zeitrahmen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78A83F42" w14:textId="77777777" w:rsidR="00461BA0" w:rsidRDefault="00461BA0" w:rsidP="00B1637C">
            <w:pPr>
              <w:jc w:val="both"/>
              <w:rPr>
                <w:rFonts w:ascii="Calibri" w:hAnsi="Calibri"/>
                <w:color w:val="31849B"/>
                <w:sz w:val="20"/>
              </w:rPr>
            </w:pPr>
          </w:p>
          <w:p w14:paraId="698FCDEC" w14:textId="723E637F" w:rsidR="00461BA0" w:rsidRPr="00461BA0" w:rsidRDefault="009B3D94" w:rsidP="00B1637C">
            <w:pPr>
              <w:jc w:val="both"/>
              <w:rPr>
                <w:rFonts w:ascii="Calibri" w:hAnsi="Calibri"/>
                <w:color w:val="31849B"/>
                <w:sz w:val="20"/>
              </w:rPr>
            </w:pPr>
            <w:r>
              <w:rPr>
                <w:rFonts w:ascii="Calibri" w:hAnsi="Calibri"/>
                <w:color w:val="31849B"/>
                <w:sz w:val="20"/>
              </w:rPr>
              <w:t>e</w:t>
            </w:r>
            <w:r w:rsidR="002546F4">
              <w:rPr>
                <w:rFonts w:ascii="Calibri" w:hAnsi="Calibri"/>
                <w:color w:val="31849B"/>
                <w:sz w:val="20"/>
              </w:rPr>
              <w:t>twa 3 x 45 Minuten</w:t>
            </w:r>
          </w:p>
        </w:tc>
      </w:tr>
      <w:tr w:rsidR="00461BA0" w:rsidRPr="00461BA0" w14:paraId="7D4AAC8B" w14:textId="77777777" w:rsidTr="00B1637C">
        <w:trPr>
          <w:trHeight w:val="686"/>
        </w:trPr>
        <w:tc>
          <w:tcPr>
            <w:tcW w:w="121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3DB0006" w14:textId="77777777" w:rsidR="00461BA0" w:rsidRPr="00461BA0" w:rsidRDefault="00461BA0" w:rsidP="00461BA0">
            <w:pPr>
              <w:jc w:val="center"/>
              <w:rPr>
                <w:rFonts w:ascii="Calibri" w:hAnsi="Calibri"/>
                <w:color w:val="31849B"/>
                <w:sz w:val="20"/>
              </w:rPr>
            </w:pPr>
            <w:r w:rsidRPr="00461BA0">
              <w:rPr>
                <w:rFonts w:ascii="Calibri" w:hAnsi="Calibri"/>
                <w:noProof/>
                <w:color w:val="31849B"/>
                <w:sz w:val="20"/>
              </w:rPr>
              <w:drawing>
                <wp:inline distT="0" distB="0" distL="0" distR="0" wp14:anchorId="57FE06B3" wp14:editId="4753DBD7">
                  <wp:extent cx="381000" cy="381000"/>
                  <wp:effectExtent l="0" t="0" r="0" b="0"/>
                  <wp:docPr id="4" name="Grafik 4" descr="C:\Users\di82reb\AppData\Local\Temp\imageRau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i82reb\AppData\Local\Temp\imageRau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39CABA4" w14:textId="77777777" w:rsidR="00461BA0" w:rsidRPr="00461BA0" w:rsidRDefault="00461BA0" w:rsidP="00B1637C">
            <w:pPr>
              <w:jc w:val="both"/>
              <w:rPr>
                <w:rFonts w:ascii="Calibri" w:hAnsi="Calibri"/>
                <w:color w:val="31849B"/>
                <w:sz w:val="22"/>
              </w:rPr>
            </w:pPr>
            <w:r>
              <w:rPr>
                <w:rFonts w:ascii="Calibri" w:hAnsi="Calibri"/>
                <w:color w:val="31849B"/>
                <w:sz w:val="22"/>
              </w:rPr>
              <w:t>Raumbedarf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4C7174AA" w14:textId="77777777" w:rsidR="00461BA0" w:rsidRPr="00461BA0" w:rsidRDefault="00461BA0" w:rsidP="00B1637C">
            <w:pPr>
              <w:jc w:val="both"/>
              <w:rPr>
                <w:rFonts w:ascii="Calibri" w:hAnsi="Calibri"/>
                <w:color w:val="31849B"/>
                <w:sz w:val="20"/>
              </w:rPr>
            </w:pPr>
          </w:p>
          <w:p w14:paraId="37957F8A" w14:textId="77777777" w:rsidR="00461BA0" w:rsidRPr="00461BA0" w:rsidRDefault="00461BA0" w:rsidP="00B1637C">
            <w:pPr>
              <w:jc w:val="both"/>
              <w:rPr>
                <w:rFonts w:ascii="Calibri" w:hAnsi="Calibri"/>
                <w:color w:val="31849B"/>
                <w:sz w:val="20"/>
              </w:rPr>
            </w:pPr>
            <w:r w:rsidRPr="00461BA0">
              <w:rPr>
                <w:rFonts w:ascii="Calibri" w:hAnsi="Calibri"/>
                <w:color w:val="31849B"/>
                <w:sz w:val="20"/>
              </w:rPr>
              <w:t>Klassenzimmer</w:t>
            </w:r>
            <w:r w:rsidR="0041554E">
              <w:rPr>
                <w:rFonts w:ascii="Calibri" w:hAnsi="Calibri"/>
                <w:color w:val="31849B"/>
                <w:sz w:val="20"/>
              </w:rPr>
              <w:t>, Raum für die Ausstellung der Bewerbungen</w:t>
            </w:r>
          </w:p>
        </w:tc>
      </w:tr>
      <w:tr w:rsidR="00461BA0" w:rsidRPr="00461BA0" w14:paraId="222C27A0" w14:textId="77777777" w:rsidTr="00B1637C">
        <w:trPr>
          <w:trHeight w:val="1843"/>
        </w:trPr>
        <w:tc>
          <w:tcPr>
            <w:tcW w:w="121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4CA416A" w14:textId="77777777" w:rsidR="00461BA0" w:rsidRPr="00461BA0" w:rsidRDefault="00461BA0" w:rsidP="00461BA0">
            <w:pPr>
              <w:jc w:val="center"/>
              <w:rPr>
                <w:rFonts w:ascii="Calibri" w:hAnsi="Calibri"/>
                <w:color w:val="31849B"/>
                <w:sz w:val="20"/>
              </w:rPr>
            </w:pPr>
            <w:r w:rsidRPr="00461BA0">
              <w:rPr>
                <w:rFonts w:ascii="Calibri" w:hAnsi="Calibri"/>
                <w:noProof/>
                <w:color w:val="31849B"/>
                <w:sz w:val="20"/>
              </w:rPr>
              <w:drawing>
                <wp:inline distT="0" distB="0" distL="0" distR="0" wp14:anchorId="7725A6A3" wp14:editId="7A76ABC1">
                  <wp:extent cx="446651" cy="311150"/>
                  <wp:effectExtent l="0" t="0" r="0" b="0"/>
                  <wp:docPr id="5" name="Grafik 5" descr="C:\Users\di82reb\AppData\Local\Temp\imageMateri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82reb\AppData\Local\Temp\imageMateri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49" cy="31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E3C4F28" w14:textId="77777777" w:rsidR="00461BA0" w:rsidRPr="00461BA0" w:rsidRDefault="00461BA0" w:rsidP="00B1637C">
            <w:pPr>
              <w:jc w:val="both"/>
              <w:rPr>
                <w:rFonts w:ascii="Calibri" w:hAnsi="Calibri"/>
                <w:color w:val="31849B"/>
                <w:sz w:val="22"/>
              </w:rPr>
            </w:pPr>
            <w:r>
              <w:rPr>
                <w:rFonts w:ascii="Calibri" w:hAnsi="Calibri"/>
                <w:color w:val="31849B"/>
                <w:sz w:val="22"/>
              </w:rPr>
              <w:t>Material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7AB58E97" w14:textId="77777777" w:rsidR="00662491" w:rsidRPr="00461BA0" w:rsidRDefault="009820CC" w:rsidP="00A3005B">
            <w:pPr>
              <w:spacing w:before="240"/>
              <w:rPr>
                <w:rFonts w:ascii="Calibri" w:hAnsi="Calibri"/>
                <w:color w:val="31849B"/>
                <w:sz w:val="20"/>
              </w:rPr>
            </w:pPr>
            <w:r>
              <w:rPr>
                <w:rFonts w:ascii="Calibri" w:hAnsi="Calibri"/>
                <w:color w:val="31849B"/>
                <w:sz w:val="20"/>
              </w:rPr>
              <w:t>Steckbrief für die Bewerbung zum Schülersprecher</w:t>
            </w:r>
            <w:r w:rsidR="0041554E">
              <w:rPr>
                <w:rFonts w:ascii="Calibri" w:hAnsi="Calibri"/>
                <w:color w:val="31849B"/>
                <w:sz w:val="20"/>
              </w:rPr>
              <w:br/>
              <w:t>QR-Codes für die Erstellung der Podcasts</w:t>
            </w:r>
            <w:r w:rsidR="00AD1AE5">
              <w:rPr>
                <w:rFonts w:ascii="Calibri" w:hAnsi="Calibri"/>
                <w:color w:val="31849B"/>
                <w:sz w:val="20"/>
              </w:rPr>
              <w:br/>
              <w:t>Tablets</w:t>
            </w:r>
            <w:r w:rsidR="00A3005B">
              <w:rPr>
                <w:rFonts w:ascii="Calibri" w:hAnsi="Calibri"/>
                <w:color w:val="31849B"/>
                <w:sz w:val="20"/>
              </w:rPr>
              <w:t xml:space="preserve"> für das Anhören der Podcasts</w:t>
            </w:r>
            <w:r w:rsidR="004B115B">
              <w:rPr>
                <w:rFonts w:ascii="Calibri" w:hAnsi="Calibri"/>
                <w:color w:val="31849B"/>
                <w:sz w:val="20"/>
              </w:rPr>
              <w:br/>
            </w:r>
            <w:r>
              <w:rPr>
                <w:rFonts w:ascii="Calibri" w:hAnsi="Calibri"/>
                <w:color w:val="31849B"/>
                <w:sz w:val="20"/>
              </w:rPr>
              <w:t>Wahlzettel</w:t>
            </w:r>
            <w:r w:rsidR="004B115B">
              <w:rPr>
                <w:rFonts w:ascii="Calibri" w:hAnsi="Calibri"/>
                <w:color w:val="31849B"/>
                <w:sz w:val="20"/>
              </w:rPr>
              <w:br/>
            </w:r>
            <w:r>
              <w:rPr>
                <w:rFonts w:ascii="Calibri" w:hAnsi="Calibri"/>
                <w:color w:val="31849B"/>
                <w:sz w:val="20"/>
              </w:rPr>
              <w:t>Wahlurne</w:t>
            </w:r>
            <w:r w:rsidR="009D3692">
              <w:rPr>
                <w:rFonts w:ascii="Calibri" w:hAnsi="Calibri"/>
                <w:color w:val="31849B"/>
                <w:sz w:val="20"/>
              </w:rPr>
              <w:t xml:space="preserve"> (</w:t>
            </w:r>
            <w:r w:rsidR="00662491">
              <w:rPr>
                <w:rFonts w:ascii="Calibri" w:hAnsi="Calibri"/>
                <w:color w:val="31849B"/>
                <w:sz w:val="20"/>
              </w:rPr>
              <w:t xml:space="preserve">evtl. </w:t>
            </w:r>
            <w:r w:rsidR="009D3692">
              <w:rPr>
                <w:rFonts w:ascii="Calibri" w:hAnsi="Calibri"/>
                <w:color w:val="31849B"/>
                <w:sz w:val="20"/>
              </w:rPr>
              <w:t xml:space="preserve">bei der Kommune </w:t>
            </w:r>
            <w:r w:rsidR="00662491">
              <w:rPr>
                <w:rFonts w:ascii="Calibri" w:hAnsi="Calibri"/>
                <w:color w:val="31849B"/>
                <w:sz w:val="20"/>
              </w:rPr>
              <w:t>e</w:t>
            </w:r>
            <w:r w:rsidR="009D3692">
              <w:rPr>
                <w:rFonts w:ascii="Calibri" w:hAnsi="Calibri"/>
                <w:color w:val="31849B"/>
                <w:sz w:val="20"/>
              </w:rPr>
              <w:t>ine „</w:t>
            </w:r>
            <w:r w:rsidR="00662491">
              <w:rPr>
                <w:rFonts w:ascii="Calibri" w:hAnsi="Calibri"/>
                <w:color w:val="31849B"/>
                <w:sz w:val="20"/>
              </w:rPr>
              <w:t>echte</w:t>
            </w:r>
            <w:r w:rsidR="009D3692">
              <w:rPr>
                <w:rFonts w:ascii="Calibri" w:hAnsi="Calibri"/>
                <w:color w:val="31849B"/>
                <w:sz w:val="20"/>
              </w:rPr>
              <w:t>“ Wahlurne aus</w:t>
            </w:r>
            <w:r w:rsidR="00662491">
              <w:rPr>
                <w:rFonts w:ascii="Calibri" w:hAnsi="Calibri"/>
                <w:color w:val="31849B"/>
                <w:sz w:val="20"/>
              </w:rPr>
              <w:t>leihen</w:t>
            </w:r>
            <w:r w:rsidR="0041554E">
              <w:rPr>
                <w:rFonts w:ascii="Calibri" w:hAnsi="Calibri"/>
                <w:color w:val="31849B"/>
                <w:sz w:val="20"/>
              </w:rPr>
              <w:t>)</w:t>
            </w:r>
            <w:r w:rsidR="00662491">
              <w:rPr>
                <w:rFonts w:ascii="Calibri" w:hAnsi="Calibri"/>
                <w:color w:val="31849B"/>
                <w:sz w:val="20"/>
              </w:rPr>
              <w:br/>
              <w:t>Urkunden für die Schülersprecherinnen und Schülersprecher</w:t>
            </w:r>
            <w:r w:rsidR="00662491">
              <w:rPr>
                <w:rFonts w:ascii="Calibri" w:hAnsi="Calibri"/>
                <w:color w:val="31849B"/>
                <w:sz w:val="20"/>
              </w:rPr>
              <w:br/>
            </w:r>
          </w:p>
        </w:tc>
      </w:tr>
    </w:tbl>
    <w:p w14:paraId="12F8E6D7" w14:textId="77777777" w:rsidR="00EA188F" w:rsidRDefault="00EA188F" w:rsidP="00461BA0">
      <w:pPr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</w:p>
    <w:p w14:paraId="71BC850B" w14:textId="77777777" w:rsidR="00461BA0" w:rsidRPr="00461BA0" w:rsidRDefault="00461BA0" w:rsidP="00461BA0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461BA0">
        <w:rPr>
          <w:rFonts w:ascii="Calibri" w:eastAsia="Calibri" w:hAnsi="Calibri" w:cs="Times New Roman"/>
          <w:color w:val="31849B"/>
          <w:sz w:val="28"/>
          <w:szCs w:val="28"/>
        </w:rPr>
        <w:t xml:space="preserve">4. Durchführung </w:t>
      </w:r>
    </w:p>
    <w:p w14:paraId="6848E703" w14:textId="77777777" w:rsidR="00461BA0" w:rsidRPr="00461BA0" w:rsidRDefault="00461BA0" w:rsidP="00461BA0">
      <w:pPr>
        <w:spacing w:after="0"/>
        <w:rPr>
          <w:rFonts w:ascii="Calibri" w:eastAsia="Calibri" w:hAnsi="Calibri" w:cs="Times New Roman"/>
          <w:color w:val="31849B"/>
          <w:sz w:val="22"/>
        </w:rPr>
      </w:pPr>
    </w:p>
    <w:p w14:paraId="4FD34D35" w14:textId="77777777" w:rsidR="00461BA0" w:rsidRPr="00461BA0" w:rsidRDefault="00461BA0" w:rsidP="00461BA0">
      <w:pPr>
        <w:shd w:val="clear" w:color="auto" w:fill="DAEEF3"/>
        <w:rPr>
          <w:rFonts w:ascii="Calibri" w:eastAsia="Calibri" w:hAnsi="Calibri" w:cs="Times New Roman"/>
          <w:color w:val="31849B"/>
          <w:sz w:val="22"/>
        </w:rPr>
      </w:pPr>
      <w:r w:rsidRPr="00461BA0">
        <w:rPr>
          <w:rFonts w:ascii="Calibri" w:eastAsia="Calibri" w:hAnsi="Calibri" w:cs="Times New Roman"/>
          <w:color w:val="31849B"/>
          <w:sz w:val="22"/>
        </w:rPr>
        <w:t>4.1 Vorbereitung/Planungsschritte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461BA0" w:rsidRPr="008E537A" w14:paraId="127627AA" w14:textId="77777777" w:rsidTr="009B3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845D267" w14:textId="394E0A2D" w:rsidR="0055446B" w:rsidRPr="00FF519E" w:rsidRDefault="0055446B" w:rsidP="00FF519E">
            <w:pPr>
              <w:numPr>
                <w:ilvl w:val="0"/>
                <w:numId w:val="11"/>
              </w:numPr>
              <w:spacing w:after="120"/>
              <w:ind w:left="357" w:hanging="357"/>
              <w:rPr>
                <w:rFonts w:ascii="Calibri" w:hAnsi="Calibri"/>
                <w:b w:val="0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>Vorüberlegung: Festlegen, ob alle Kinder oder nur Klassensprecherinnen und Klassensprecher (wie in diesem Beispiel) kandidieren dürfen</w:t>
            </w:r>
            <w:r w:rsidR="00FF519E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. </w:t>
            </w:r>
            <w:r w:rsidR="00FF519E" w:rsidRPr="00FF519E">
              <w:rPr>
                <w:rFonts w:ascii="Calibri" w:hAnsi="Calibri"/>
                <w:b w:val="0"/>
                <w:color w:val="31849B"/>
                <w:sz w:val="20"/>
              </w:rPr>
              <w:t>An weiterführenden Schulen können grundsätzlich alle S</w:t>
            </w:r>
            <w:r w:rsidR="00FF519E">
              <w:rPr>
                <w:rFonts w:ascii="Calibri" w:hAnsi="Calibri"/>
                <w:b w:val="0"/>
                <w:color w:val="31849B"/>
                <w:sz w:val="20"/>
              </w:rPr>
              <w:t xml:space="preserve">chülerinnen und Schüler </w:t>
            </w:r>
            <w:r w:rsidR="00FF519E" w:rsidRPr="00FF519E">
              <w:rPr>
                <w:rFonts w:ascii="Calibri" w:hAnsi="Calibri"/>
                <w:b w:val="0"/>
                <w:color w:val="31849B"/>
                <w:sz w:val="20"/>
              </w:rPr>
              <w:t>kandidieren</w:t>
            </w:r>
          </w:p>
          <w:p w14:paraId="29A5A5B1" w14:textId="77777777" w:rsidR="00461BA0" w:rsidRPr="008E537A" w:rsidRDefault="004B115B" w:rsidP="0041554E">
            <w:pPr>
              <w:numPr>
                <w:ilvl w:val="0"/>
                <w:numId w:val="11"/>
              </w:numPr>
              <w:spacing w:after="120"/>
              <w:ind w:left="357" w:hanging="357"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8E537A">
              <w:rPr>
                <w:rFonts w:ascii="Calibri" w:hAnsi="Calibri"/>
                <w:b w:val="0"/>
                <w:bCs w:val="0"/>
                <w:color w:val="31849B"/>
                <w:sz w:val="20"/>
              </w:rPr>
              <w:t>Vorbereitung der Wahl: Die Bewerber</w:t>
            </w:r>
            <w:r w:rsidR="00EA188F" w:rsidRPr="008E537A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innen und Bewerber </w:t>
            </w:r>
            <w:r w:rsidR="0041554E" w:rsidRPr="008E537A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für die Wahl zur Schülersprecherin oder zum Schülersprecher </w:t>
            </w:r>
            <w:r w:rsidR="00EA188F" w:rsidRPr="008E537A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gestalten </w:t>
            </w:r>
            <w:r w:rsidRPr="008E537A">
              <w:rPr>
                <w:rFonts w:ascii="Calibri" w:hAnsi="Calibri"/>
                <w:b w:val="0"/>
                <w:bCs w:val="0"/>
                <w:color w:val="31849B"/>
                <w:sz w:val="20"/>
              </w:rPr>
              <w:t>einen Steckbrief</w:t>
            </w:r>
            <w:r w:rsidR="00EA188F" w:rsidRPr="008E537A">
              <w:rPr>
                <w:rFonts w:ascii="Calibri" w:hAnsi="Calibri"/>
                <w:b w:val="0"/>
                <w:bCs w:val="0"/>
                <w:color w:val="31849B"/>
                <w:sz w:val="20"/>
              </w:rPr>
              <w:t>, der einen QR-Code mit einer Audiodatei beinhaltet</w:t>
            </w:r>
            <w:r w:rsidRPr="008E537A">
              <w:rPr>
                <w:rFonts w:ascii="Calibri" w:hAnsi="Calibri"/>
                <w:b w:val="0"/>
                <w:bCs w:val="0"/>
                <w:color w:val="31849B"/>
                <w:sz w:val="20"/>
              </w:rPr>
              <w:t>.</w:t>
            </w:r>
          </w:p>
          <w:p w14:paraId="52D23CE9" w14:textId="77777777" w:rsidR="00662491" w:rsidRPr="008E537A" w:rsidRDefault="004B115B" w:rsidP="00662491">
            <w:pPr>
              <w:numPr>
                <w:ilvl w:val="0"/>
                <w:numId w:val="11"/>
              </w:numPr>
              <w:spacing w:after="120"/>
              <w:ind w:left="357" w:hanging="357"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8E537A">
              <w:rPr>
                <w:rFonts w:ascii="Calibri" w:hAnsi="Calibri"/>
                <w:b w:val="0"/>
                <w:bCs w:val="0"/>
                <w:color w:val="31849B"/>
                <w:sz w:val="20"/>
              </w:rPr>
              <w:t>Durchführ</w:t>
            </w:r>
            <w:r w:rsidR="004D5BDE">
              <w:rPr>
                <w:rFonts w:ascii="Calibri" w:hAnsi="Calibri"/>
                <w:b w:val="0"/>
                <w:bCs w:val="0"/>
                <w:color w:val="31849B"/>
                <w:sz w:val="20"/>
              </w:rPr>
              <w:t>ung</w:t>
            </w:r>
            <w:r w:rsidRPr="008E537A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der Wahl</w:t>
            </w:r>
            <w:r w:rsidR="00662491" w:rsidRPr="008E537A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in allen Klassen</w:t>
            </w:r>
          </w:p>
          <w:p w14:paraId="667786AA" w14:textId="77777777" w:rsidR="004B115B" w:rsidRPr="008E537A" w:rsidRDefault="004B115B" w:rsidP="00662491">
            <w:pPr>
              <w:numPr>
                <w:ilvl w:val="0"/>
                <w:numId w:val="11"/>
              </w:numPr>
              <w:spacing w:after="120"/>
              <w:ind w:left="357" w:hanging="357"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8E537A">
              <w:rPr>
                <w:rFonts w:ascii="Calibri" w:hAnsi="Calibri"/>
                <w:b w:val="0"/>
                <w:bCs w:val="0"/>
                <w:color w:val="31849B"/>
                <w:sz w:val="20"/>
              </w:rPr>
              <w:lastRenderedPageBreak/>
              <w:t xml:space="preserve">Nachbereitung der Wahl: Die neuen Schülersprecherinnen </w:t>
            </w:r>
            <w:r w:rsidR="00EA188F" w:rsidRPr="008E537A">
              <w:rPr>
                <w:rFonts w:ascii="Calibri" w:hAnsi="Calibri"/>
                <w:b w:val="0"/>
                <w:bCs w:val="0"/>
                <w:color w:val="31849B"/>
                <w:sz w:val="20"/>
              </w:rPr>
              <w:t>und</w:t>
            </w:r>
            <w:r w:rsidRPr="008E537A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Schülersprecher stellen sich</w:t>
            </w:r>
            <w:r w:rsidR="009D3692" w:rsidRPr="008E537A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vor</w:t>
            </w:r>
            <w:r w:rsidR="00EA188F" w:rsidRPr="008E537A">
              <w:rPr>
                <w:rFonts w:ascii="Calibri" w:hAnsi="Calibri"/>
                <w:b w:val="0"/>
                <w:bCs w:val="0"/>
                <w:color w:val="31849B"/>
                <w:sz w:val="20"/>
              </w:rPr>
              <w:t>.</w:t>
            </w:r>
          </w:p>
        </w:tc>
      </w:tr>
    </w:tbl>
    <w:p w14:paraId="59DC5A8E" w14:textId="77777777" w:rsidR="00461BA0" w:rsidRPr="008E537A" w:rsidRDefault="00461BA0" w:rsidP="00B1637C">
      <w:pPr>
        <w:shd w:val="clear" w:color="auto" w:fill="DAEEF3"/>
        <w:spacing w:before="120"/>
        <w:rPr>
          <w:rFonts w:ascii="Calibri" w:eastAsia="Calibri" w:hAnsi="Calibri" w:cs="Times New Roman"/>
          <w:color w:val="31849B"/>
          <w:sz w:val="22"/>
        </w:rPr>
      </w:pPr>
      <w:r w:rsidRPr="008E537A">
        <w:rPr>
          <w:rFonts w:ascii="Calibri" w:eastAsia="Calibri" w:hAnsi="Calibri" w:cs="Times New Roman"/>
          <w:color w:val="31849B"/>
          <w:sz w:val="22"/>
        </w:rPr>
        <w:lastRenderedPageBreak/>
        <w:t xml:space="preserve">4.2 Ablauf 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461BA0" w:rsidRPr="008E537A" w14:paraId="575941BD" w14:textId="77777777" w:rsidTr="009B3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58AE375" w14:textId="77777777" w:rsidR="00966AD0" w:rsidRDefault="004B115B" w:rsidP="00EA188F">
            <w:pPr>
              <w:spacing w:after="120"/>
              <w:rPr>
                <w:rFonts w:ascii="Calibri" w:hAnsi="Calibri"/>
                <w:color w:val="31849B"/>
                <w:sz w:val="20"/>
              </w:rPr>
            </w:pPr>
            <w:r w:rsidRPr="00966AD0">
              <w:rPr>
                <w:rFonts w:ascii="Calibri" w:hAnsi="Calibri"/>
                <w:bCs w:val="0"/>
                <w:color w:val="31849B"/>
                <w:sz w:val="20"/>
              </w:rPr>
              <w:t>Zu 1</w:t>
            </w:r>
            <w:r w:rsidR="00EA188F" w:rsidRPr="00966AD0">
              <w:rPr>
                <w:rFonts w:ascii="Calibri" w:hAnsi="Calibri"/>
                <w:bCs w:val="0"/>
                <w:color w:val="31849B"/>
                <w:sz w:val="20"/>
              </w:rPr>
              <w:t>.: Vorbereitung der Wahl</w:t>
            </w:r>
          </w:p>
          <w:p w14:paraId="6C44F297" w14:textId="77777777" w:rsidR="00BC3333" w:rsidRPr="00BC3333" w:rsidRDefault="001C7C22" w:rsidP="00BC3333">
            <w:pPr>
              <w:pStyle w:val="Listenabsatz"/>
              <w:numPr>
                <w:ilvl w:val="0"/>
                <w:numId w:val="14"/>
              </w:numPr>
              <w:spacing w:after="120"/>
              <w:rPr>
                <w:rFonts w:ascii="Calibri" w:hAnsi="Calibri"/>
                <w:b w:val="0"/>
                <w:color w:val="31849B"/>
                <w:sz w:val="20"/>
              </w:rPr>
            </w:pPr>
            <w:r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Die neu gewählten Klassensprecherinnen und Klassensprecher treffen sich im neuen Schuljahr </w:t>
            </w:r>
            <w:r w:rsidR="0030698B"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zur konstituierenden </w:t>
            </w:r>
            <w:r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Klassensprecherversammlung. </w:t>
            </w:r>
          </w:p>
          <w:p w14:paraId="2C1B8B0F" w14:textId="77777777" w:rsidR="00BC3333" w:rsidRPr="00BC3333" w:rsidRDefault="001C7C22" w:rsidP="00BC3333">
            <w:pPr>
              <w:pStyle w:val="Listenabsatz"/>
              <w:numPr>
                <w:ilvl w:val="0"/>
                <w:numId w:val="14"/>
              </w:numPr>
              <w:spacing w:after="120"/>
              <w:rPr>
                <w:rFonts w:ascii="Calibri" w:hAnsi="Calibri"/>
                <w:b w:val="0"/>
                <w:color w:val="31849B"/>
                <w:sz w:val="20"/>
              </w:rPr>
            </w:pPr>
            <w:r w:rsidRPr="00BC3333">
              <w:rPr>
                <w:rFonts w:ascii="Calibri" w:hAnsi="Calibri"/>
                <w:b w:val="0"/>
                <w:color w:val="31849B"/>
                <w:sz w:val="20"/>
              </w:rPr>
              <w:t>Nach einer Kennenlernrunde wird die anstehende Schülersprecherwahl thematisiert</w:t>
            </w:r>
            <w:r w:rsidR="006F246B"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. </w:t>
            </w:r>
          </w:p>
          <w:p w14:paraId="37B29032" w14:textId="77777777" w:rsidR="00BC3333" w:rsidRPr="00B814E9" w:rsidRDefault="004D5BDE" w:rsidP="00B814E9">
            <w:pPr>
              <w:pStyle w:val="Listenabsatz"/>
              <w:numPr>
                <w:ilvl w:val="0"/>
                <w:numId w:val="14"/>
              </w:numPr>
              <w:spacing w:after="120"/>
              <w:rPr>
                <w:rFonts w:ascii="Calibri" w:hAnsi="Calibri"/>
                <w:b w:val="0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>Interessierte</w:t>
            </w:r>
            <w:r w:rsidRPr="00BC3333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</w:t>
            </w:r>
            <w:r w:rsidR="00B814E9" w:rsidRPr="00BC3333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Bewerberinnen und Bewerber gestalten </w:t>
            </w: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an Hand eines vorbereiteten Vordrucks </w:t>
            </w:r>
            <w:r w:rsidR="00B814E9" w:rsidRPr="00BC3333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einen Steckbrief, der einen QR-Code </w:t>
            </w:r>
            <w:r w:rsidR="00B814E9">
              <w:rPr>
                <w:rFonts w:ascii="Calibri" w:hAnsi="Calibri"/>
                <w:b w:val="0"/>
                <w:bCs w:val="0"/>
                <w:color w:val="31849B"/>
                <w:sz w:val="20"/>
              </w:rPr>
              <w:t>zum Besprechen</w:t>
            </w:r>
            <w:r w:rsidR="00B814E9" w:rsidRPr="00BC3333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einer Audiodatei beinhaltet.</w:t>
            </w:r>
          </w:p>
          <w:p w14:paraId="5852AE85" w14:textId="77777777" w:rsidR="00BC3333" w:rsidRPr="00BC3333" w:rsidRDefault="006F246B" w:rsidP="00BC3333">
            <w:pPr>
              <w:pStyle w:val="Listenabsatz"/>
              <w:numPr>
                <w:ilvl w:val="0"/>
                <w:numId w:val="14"/>
              </w:numPr>
              <w:spacing w:after="120"/>
              <w:rPr>
                <w:rFonts w:ascii="Calibri" w:hAnsi="Calibri"/>
                <w:b w:val="0"/>
                <w:color w:val="31849B"/>
                <w:sz w:val="20"/>
              </w:rPr>
            </w:pPr>
            <w:r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Sie </w:t>
            </w:r>
            <w:r w:rsidR="001C7C22"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füllen </w:t>
            </w:r>
            <w:r w:rsidR="0030698B" w:rsidRPr="00BC3333">
              <w:rPr>
                <w:rFonts w:ascii="Calibri" w:hAnsi="Calibri"/>
                <w:b w:val="0"/>
                <w:color w:val="31849B"/>
                <w:sz w:val="20"/>
              </w:rPr>
              <w:t>diesen</w:t>
            </w:r>
            <w:r w:rsidR="001C7C22"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 Steckbrief aus und </w:t>
            </w:r>
            <w:r w:rsidR="005348F4">
              <w:rPr>
                <w:rFonts w:ascii="Calibri" w:hAnsi="Calibri"/>
                <w:b w:val="0"/>
                <w:color w:val="31849B"/>
                <w:sz w:val="20"/>
              </w:rPr>
              <w:t>besprechen den QR-Code mit ihrem Vorstellungstext.</w:t>
            </w:r>
          </w:p>
          <w:p w14:paraId="76FE14C8" w14:textId="726A04A2" w:rsidR="00BC3333" w:rsidRPr="00BC3333" w:rsidRDefault="0030698B" w:rsidP="00BC3333">
            <w:pPr>
              <w:pStyle w:val="Listenabsatz"/>
              <w:numPr>
                <w:ilvl w:val="0"/>
                <w:numId w:val="16"/>
              </w:numPr>
              <w:spacing w:after="120"/>
              <w:rPr>
                <w:rFonts w:ascii="Calibri" w:hAnsi="Calibri"/>
                <w:b w:val="0"/>
                <w:color w:val="31849B"/>
                <w:sz w:val="20"/>
              </w:rPr>
            </w:pPr>
            <w:r w:rsidRPr="00BC3333">
              <w:rPr>
                <w:rFonts w:ascii="Calibri" w:hAnsi="Calibri"/>
                <w:b w:val="0"/>
                <w:color w:val="31849B"/>
                <w:sz w:val="20"/>
              </w:rPr>
              <w:t>Vertreterinnen und Vertreter der Klassensprecherversammlung stellen die Bewerbungen gut sichtbar im Schulhaus aus</w:t>
            </w:r>
            <w:r w:rsidR="00DA76BF"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 (vorher Zustimmung </w:t>
            </w:r>
            <w:r w:rsidR="00FF519E">
              <w:rPr>
                <w:rFonts w:ascii="Calibri" w:hAnsi="Calibri"/>
                <w:b w:val="0"/>
                <w:color w:val="31849B"/>
                <w:sz w:val="20"/>
              </w:rPr>
              <w:t xml:space="preserve">der Erziehungsberechtigten </w:t>
            </w:r>
            <w:r w:rsidR="00DA76BF" w:rsidRPr="00BC3333">
              <w:rPr>
                <w:rFonts w:ascii="Calibri" w:hAnsi="Calibri"/>
                <w:b w:val="0"/>
                <w:color w:val="31849B"/>
                <w:sz w:val="20"/>
              </w:rPr>
              <w:t>einholen – Datenschutz!)</w:t>
            </w:r>
            <w:r w:rsidRPr="00BC3333">
              <w:rPr>
                <w:rFonts w:ascii="Calibri" w:hAnsi="Calibri"/>
                <w:b w:val="0"/>
                <w:color w:val="31849B"/>
                <w:sz w:val="20"/>
              </w:rPr>
              <w:t>.</w:t>
            </w:r>
          </w:p>
          <w:p w14:paraId="0C702F26" w14:textId="77777777" w:rsidR="00BC3333" w:rsidRPr="00BC3333" w:rsidRDefault="0030698B" w:rsidP="00BC3333">
            <w:pPr>
              <w:pStyle w:val="Listenabsatz"/>
              <w:numPr>
                <w:ilvl w:val="0"/>
                <w:numId w:val="16"/>
              </w:numPr>
              <w:spacing w:after="120"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Alle Schülerinnen und Schüler </w:t>
            </w:r>
            <w:r w:rsidR="001B278A"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bekommen in der Woche vor der Wahl </w:t>
            </w:r>
            <w:r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die Gelegenheit, </w:t>
            </w:r>
            <w:r w:rsidR="001B278A"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die Bewerbungen zu sichten und die Podcasts </w:t>
            </w:r>
            <w:r w:rsidR="00662491" w:rsidRPr="00BC3333">
              <w:rPr>
                <w:rFonts w:ascii="Calibri" w:hAnsi="Calibri"/>
                <w:b w:val="0"/>
                <w:color w:val="31849B"/>
                <w:sz w:val="20"/>
              </w:rPr>
              <w:t>mit Hilfe der Schul</w:t>
            </w:r>
            <w:r w:rsidR="00BC3333" w:rsidRPr="00BC3333">
              <w:rPr>
                <w:rFonts w:ascii="Calibri" w:hAnsi="Calibri"/>
                <w:b w:val="0"/>
                <w:color w:val="31849B"/>
                <w:sz w:val="20"/>
              </w:rPr>
              <w:t>-T</w:t>
            </w:r>
            <w:r w:rsidR="00662491"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ablets </w:t>
            </w:r>
            <w:r w:rsidR="001B278A" w:rsidRPr="00BC3333">
              <w:rPr>
                <w:rFonts w:ascii="Calibri" w:hAnsi="Calibri"/>
                <w:b w:val="0"/>
                <w:color w:val="31849B"/>
                <w:sz w:val="20"/>
              </w:rPr>
              <w:t>anzuhören.</w:t>
            </w:r>
            <w:r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</w:p>
          <w:p w14:paraId="46CD8D43" w14:textId="77777777" w:rsidR="005348F4" w:rsidRPr="00241947" w:rsidRDefault="004B115B" w:rsidP="00241947">
            <w:pPr>
              <w:spacing w:after="120"/>
              <w:ind w:left="360"/>
              <w:rPr>
                <w:rFonts w:ascii="Calibri" w:hAnsi="Calibri"/>
                <w:b w:val="0"/>
                <w:color w:val="31849B"/>
                <w:sz w:val="20"/>
              </w:rPr>
            </w:pPr>
            <w:r w:rsidRPr="00BC3333">
              <w:rPr>
                <w:rFonts w:ascii="Calibri" w:hAnsi="Calibri"/>
                <w:b w:val="0"/>
                <w:color w:val="31849B"/>
                <w:sz w:val="20"/>
              </w:rPr>
              <w:br/>
            </w:r>
            <w:r w:rsidR="00BC3333" w:rsidRPr="00BC3333">
              <w:rPr>
                <w:rFonts w:ascii="Calibri" w:hAnsi="Calibri"/>
                <w:color w:val="31849B"/>
                <w:sz w:val="20"/>
              </w:rPr>
              <w:t>Praxistipp</w:t>
            </w:r>
            <w:r w:rsidR="00BC3333"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: Es gibt </w:t>
            </w:r>
            <w:r w:rsidR="00B90400">
              <w:rPr>
                <w:rFonts w:ascii="Calibri" w:hAnsi="Calibri"/>
                <w:b w:val="0"/>
                <w:color w:val="31849B"/>
                <w:sz w:val="20"/>
              </w:rPr>
              <w:t xml:space="preserve">Apps, </w:t>
            </w:r>
            <w:r w:rsidR="00BC3333"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mit Hilfe derer QR-Codes generiert werden, die ausgedruckt und dann direkt besprochen werden können. Den QR-Code mit ihrem Podcast kleben die Bewerberinnen und Bewerber auf ihren Steckbrief. </w:t>
            </w:r>
            <w:r w:rsidR="005348F4">
              <w:rPr>
                <w:rFonts w:ascii="Calibri" w:hAnsi="Calibri"/>
                <w:b w:val="0"/>
                <w:color w:val="31849B"/>
                <w:sz w:val="20"/>
              </w:rPr>
              <w:t>Die QR-Codes mit Foto können auch für die Klassenzimmer kopiert werden, damit sie im Zimmer problemlos angehört werden können.</w:t>
            </w:r>
          </w:p>
          <w:p w14:paraId="56B10F9E" w14:textId="77777777" w:rsidR="00BC3333" w:rsidRDefault="00DE7D51" w:rsidP="00DE7D51">
            <w:pPr>
              <w:contextualSpacing/>
              <w:rPr>
                <w:rFonts w:ascii="Calibri" w:hAnsi="Calibri"/>
                <w:color w:val="31849B"/>
                <w:sz w:val="20"/>
              </w:rPr>
            </w:pPr>
            <w:r w:rsidRPr="00BC3333">
              <w:rPr>
                <w:rFonts w:ascii="Calibri" w:hAnsi="Calibri"/>
                <w:bCs w:val="0"/>
                <w:color w:val="31849B"/>
                <w:sz w:val="20"/>
              </w:rPr>
              <w:t>Zu 2.: Durchführung der Wahl</w:t>
            </w:r>
            <w:r w:rsidR="00A3005B" w:rsidRPr="00BC3333">
              <w:rPr>
                <w:rFonts w:ascii="Calibri" w:hAnsi="Calibri"/>
                <w:bCs w:val="0"/>
                <w:color w:val="31849B"/>
                <w:sz w:val="20"/>
              </w:rPr>
              <w:t xml:space="preserve"> </w:t>
            </w:r>
          </w:p>
          <w:p w14:paraId="61B0F6CA" w14:textId="77777777" w:rsidR="00DE7D51" w:rsidRPr="00BC3333" w:rsidRDefault="00BC3333" w:rsidP="00241947">
            <w:pPr>
              <w:pStyle w:val="Listenabsatz"/>
              <w:numPr>
                <w:ilvl w:val="0"/>
                <w:numId w:val="17"/>
              </w:numPr>
              <w:spacing w:before="240"/>
              <w:rPr>
                <w:rFonts w:ascii="Calibri" w:hAnsi="Calibri"/>
                <w:b w:val="0"/>
                <w:color w:val="31849B"/>
                <w:sz w:val="20"/>
              </w:rPr>
            </w:pPr>
            <w:r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Die Wahl wird in allen Klassen </w:t>
            </w:r>
            <w:r w:rsidR="00241947">
              <w:rPr>
                <w:rFonts w:ascii="Calibri" w:hAnsi="Calibri"/>
                <w:b w:val="0"/>
                <w:color w:val="31849B"/>
                <w:sz w:val="20"/>
              </w:rPr>
              <w:t>von den Klassensprecherinnen und Klassensprechern moderie</w:t>
            </w:r>
            <w:r w:rsidR="004D5BDE">
              <w:rPr>
                <w:rFonts w:ascii="Calibri" w:hAnsi="Calibri"/>
                <w:b w:val="0"/>
                <w:color w:val="31849B"/>
                <w:sz w:val="20"/>
              </w:rPr>
              <w:t>r</w:t>
            </w:r>
            <w:r w:rsidR="00241947">
              <w:rPr>
                <w:rFonts w:ascii="Calibri" w:hAnsi="Calibri"/>
                <w:b w:val="0"/>
                <w:color w:val="31849B"/>
                <w:sz w:val="20"/>
              </w:rPr>
              <w:t xml:space="preserve">t und </w:t>
            </w:r>
            <w:r w:rsidRPr="00BC3333">
              <w:rPr>
                <w:rFonts w:ascii="Calibri" w:hAnsi="Calibri"/>
                <w:b w:val="0"/>
                <w:color w:val="31849B"/>
                <w:sz w:val="20"/>
              </w:rPr>
              <w:t>durchgeführt</w:t>
            </w:r>
            <w:r w:rsidR="005348F4">
              <w:rPr>
                <w:rFonts w:ascii="Calibri" w:hAnsi="Calibri"/>
                <w:b w:val="0"/>
                <w:color w:val="31849B"/>
                <w:sz w:val="20"/>
              </w:rPr>
              <w:t>.</w:t>
            </w:r>
          </w:p>
          <w:p w14:paraId="5CF88DC8" w14:textId="77777777" w:rsidR="00BC3333" w:rsidRPr="00BC3333" w:rsidRDefault="0030698B" w:rsidP="00241947">
            <w:pPr>
              <w:pStyle w:val="Listenabsatz"/>
              <w:numPr>
                <w:ilvl w:val="0"/>
                <w:numId w:val="17"/>
              </w:numPr>
              <w:spacing w:before="240"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Dazu verwandeln </w:t>
            </w:r>
            <w:r w:rsidR="009D3692"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sie </w:t>
            </w:r>
            <w:r w:rsidR="001B278A" w:rsidRPr="00BC3333">
              <w:rPr>
                <w:rFonts w:ascii="Calibri" w:hAnsi="Calibri"/>
                <w:b w:val="0"/>
                <w:color w:val="31849B"/>
                <w:sz w:val="20"/>
              </w:rPr>
              <w:t>ihr</w:t>
            </w:r>
            <w:r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 Klassenzimmer in ein Wahllokal</w:t>
            </w:r>
            <w:r w:rsidR="00BC3333" w:rsidRPr="00BC3333">
              <w:rPr>
                <w:rFonts w:ascii="Calibri" w:hAnsi="Calibri"/>
                <w:b w:val="0"/>
                <w:color w:val="31849B"/>
                <w:sz w:val="20"/>
              </w:rPr>
              <w:t>:</w:t>
            </w:r>
          </w:p>
          <w:p w14:paraId="466408CC" w14:textId="77777777" w:rsidR="00BC3333" w:rsidRPr="00BC3333" w:rsidRDefault="0030698B" w:rsidP="00241947">
            <w:pPr>
              <w:pStyle w:val="Listenabsatz"/>
              <w:numPr>
                <w:ilvl w:val="1"/>
                <w:numId w:val="17"/>
              </w:numPr>
              <w:spacing w:before="240"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BC3333">
              <w:rPr>
                <w:rFonts w:ascii="Calibri" w:hAnsi="Calibri"/>
                <w:b w:val="0"/>
                <w:color w:val="31849B"/>
                <w:sz w:val="20"/>
              </w:rPr>
              <w:t>ein</w:t>
            </w:r>
            <w:r w:rsidR="001B278A" w:rsidRPr="00BC3333">
              <w:rPr>
                <w:rFonts w:ascii="Calibri" w:hAnsi="Calibri"/>
                <w:b w:val="0"/>
                <w:color w:val="31849B"/>
                <w:sz w:val="20"/>
              </w:rPr>
              <w:t>en</w:t>
            </w:r>
            <w:r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 geeignete</w:t>
            </w:r>
            <w:r w:rsidR="001B278A" w:rsidRPr="00BC3333">
              <w:rPr>
                <w:rFonts w:ascii="Calibri" w:hAnsi="Calibri"/>
                <w:b w:val="0"/>
                <w:color w:val="31849B"/>
                <w:sz w:val="20"/>
              </w:rPr>
              <w:t>n</w:t>
            </w:r>
            <w:r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 Sichtschutz </w:t>
            </w:r>
            <w:r w:rsidR="00667111" w:rsidRPr="00BC3333">
              <w:rPr>
                <w:rFonts w:ascii="Calibri" w:hAnsi="Calibri"/>
                <w:b w:val="0"/>
                <w:color w:val="31849B"/>
                <w:sz w:val="20"/>
              </w:rPr>
              <w:t>zwischen den Schüler</w:t>
            </w:r>
            <w:r w:rsidR="004D5BDE">
              <w:rPr>
                <w:rFonts w:ascii="Calibri" w:hAnsi="Calibri"/>
                <w:b w:val="0"/>
                <w:color w:val="31849B"/>
                <w:sz w:val="20"/>
              </w:rPr>
              <w:t>inne</w:t>
            </w:r>
            <w:r w:rsidR="00667111"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n </w:t>
            </w:r>
            <w:r w:rsidR="004D5BDE">
              <w:rPr>
                <w:rFonts w:ascii="Calibri" w:hAnsi="Calibri"/>
                <w:b w:val="0"/>
                <w:color w:val="31849B"/>
                <w:sz w:val="20"/>
              </w:rPr>
              <w:t xml:space="preserve">und Schülern </w:t>
            </w:r>
            <w:r w:rsidRPr="00BC3333">
              <w:rPr>
                <w:rFonts w:ascii="Calibri" w:hAnsi="Calibri"/>
                <w:b w:val="0"/>
                <w:color w:val="31849B"/>
                <w:sz w:val="20"/>
              </w:rPr>
              <w:t>au</w:t>
            </w:r>
            <w:r w:rsidR="001B278A" w:rsidRPr="00BC3333">
              <w:rPr>
                <w:rFonts w:ascii="Calibri" w:hAnsi="Calibri"/>
                <w:b w:val="0"/>
                <w:color w:val="31849B"/>
                <w:sz w:val="20"/>
              </w:rPr>
              <w:t>f</w:t>
            </w:r>
            <w:r w:rsidR="00667111">
              <w:rPr>
                <w:rFonts w:ascii="Calibri" w:hAnsi="Calibri"/>
                <w:b w:val="0"/>
                <w:color w:val="31849B"/>
                <w:sz w:val="20"/>
              </w:rPr>
              <w:t>stellen</w:t>
            </w:r>
          </w:p>
          <w:p w14:paraId="06B25D78" w14:textId="77777777" w:rsidR="00BC3333" w:rsidRPr="00BC3333" w:rsidRDefault="001B278A" w:rsidP="00241947">
            <w:pPr>
              <w:pStyle w:val="Listenabsatz"/>
              <w:numPr>
                <w:ilvl w:val="1"/>
                <w:numId w:val="17"/>
              </w:numPr>
              <w:spacing w:before="240"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die </w:t>
            </w:r>
            <w:r w:rsidR="0030698B"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Wahlzettel </w:t>
            </w:r>
            <w:r w:rsidRPr="00BC3333">
              <w:rPr>
                <w:rFonts w:ascii="Calibri" w:hAnsi="Calibri"/>
                <w:b w:val="0"/>
                <w:color w:val="31849B"/>
                <w:sz w:val="20"/>
              </w:rPr>
              <w:t>aus</w:t>
            </w:r>
            <w:r w:rsidR="00667111">
              <w:rPr>
                <w:rFonts w:ascii="Calibri" w:hAnsi="Calibri"/>
                <w:b w:val="0"/>
                <w:color w:val="31849B"/>
                <w:sz w:val="20"/>
              </w:rPr>
              <w:t>teilen</w:t>
            </w:r>
          </w:p>
          <w:p w14:paraId="03B87287" w14:textId="77777777" w:rsidR="00BC3333" w:rsidRPr="00BC3333" w:rsidRDefault="001B278A" w:rsidP="00241947">
            <w:pPr>
              <w:pStyle w:val="Listenabsatz"/>
              <w:numPr>
                <w:ilvl w:val="1"/>
                <w:numId w:val="17"/>
              </w:numPr>
              <w:spacing w:before="240"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BC3333">
              <w:rPr>
                <w:rFonts w:ascii="Calibri" w:hAnsi="Calibri"/>
                <w:b w:val="0"/>
                <w:color w:val="31849B"/>
                <w:sz w:val="20"/>
              </w:rPr>
              <w:t>die ausgefüllten Wahlzettel in der Wahlurne</w:t>
            </w:r>
            <w:r w:rsidR="005348F4">
              <w:rPr>
                <w:rFonts w:ascii="Calibri" w:hAnsi="Calibri"/>
                <w:b w:val="0"/>
                <w:color w:val="31849B"/>
                <w:sz w:val="20"/>
              </w:rPr>
              <w:t xml:space="preserve"> ein</w:t>
            </w:r>
            <w:r w:rsidR="00667111">
              <w:rPr>
                <w:rFonts w:ascii="Calibri" w:hAnsi="Calibri"/>
                <w:b w:val="0"/>
                <w:color w:val="31849B"/>
                <w:sz w:val="20"/>
              </w:rPr>
              <w:t>sammeln</w:t>
            </w:r>
          </w:p>
          <w:p w14:paraId="560E65C8" w14:textId="77777777" w:rsidR="00BC3333" w:rsidRPr="00BC3333" w:rsidRDefault="0030698B" w:rsidP="00241947">
            <w:pPr>
              <w:pStyle w:val="Listenabsatz"/>
              <w:numPr>
                <w:ilvl w:val="0"/>
                <w:numId w:val="18"/>
              </w:numPr>
              <w:spacing w:before="240"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Direkt im Anschluss </w:t>
            </w:r>
            <w:r w:rsidR="001B278A"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an die </w:t>
            </w:r>
            <w:r w:rsidRPr="00BC3333">
              <w:rPr>
                <w:rFonts w:ascii="Calibri" w:hAnsi="Calibri"/>
                <w:b w:val="0"/>
                <w:color w:val="31849B"/>
                <w:sz w:val="20"/>
              </w:rPr>
              <w:t>Wahl findet die Auszählung statt.</w:t>
            </w:r>
            <w:r w:rsidR="0037272E"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</w:p>
          <w:p w14:paraId="0163811A" w14:textId="77777777" w:rsidR="00BC3333" w:rsidRPr="00BC3333" w:rsidRDefault="0037272E" w:rsidP="00241947">
            <w:pPr>
              <w:pStyle w:val="Listenabsatz"/>
              <w:numPr>
                <w:ilvl w:val="0"/>
                <w:numId w:val="18"/>
              </w:numPr>
              <w:spacing w:before="240"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Die Ergebnisse der einzelnen Klassen werden zusammengezählt und so die Bewerberinnen und Bewerber ermittelt, </w:t>
            </w:r>
            <w:r w:rsidR="005348F4">
              <w:rPr>
                <w:rFonts w:ascii="Calibri" w:hAnsi="Calibri"/>
                <w:b w:val="0"/>
                <w:color w:val="31849B"/>
                <w:sz w:val="20"/>
              </w:rPr>
              <w:t>welche</w:t>
            </w:r>
            <w:r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 die meisten Stimmen </w:t>
            </w:r>
            <w:r w:rsidR="004D5BDE">
              <w:rPr>
                <w:rFonts w:ascii="Calibri" w:hAnsi="Calibri"/>
                <w:b w:val="0"/>
                <w:color w:val="31849B"/>
                <w:sz w:val="20"/>
              </w:rPr>
              <w:t>erhalten haben</w:t>
            </w:r>
            <w:r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. </w:t>
            </w:r>
          </w:p>
          <w:p w14:paraId="615C74F2" w14:textId="77777777" w:rsidR="009D3692" w:rsidRPr="00BC3333" w:rsidRDefault="0037272E" w:rsidP="00241947">
            <w:pPr>
              <w:pStyle w:val="Listenabsatz"/>
              <w:numPr>
                <w:ilvl w:val="0"/>
                <w:numId w:val="18"/>
              </w:numPr>
              <w:spacing w:before="240"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BC3333">
              <w:rPr>
                <w:rFonts w:ascii="Calibri" w:hAnsi="Calibri"/>
                <w:b w:val="0"/>
                <w:bCs w:val="0"/>
                <w:color w:val="31849B"/>
                <w:sz w:val="20"/>
              </w:rPr>
              <w:t>Die</w:t>
            </w:r>
            <w:r w:rsidR="00667111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neuen Schülersprecherinnen und Schülersprecher </w:t>
            </w:r>
            <w:r w:rsidR="009D3692" w:rsidRPr="00BC3333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werden </w:t>
            </w:r>
            <w:r w:rsidR="00667111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in einer kurzen Schulversammlung </w:t>
            </w:r>
            <w:r w:rsidR="009D3692" w:rsidRPr="00BC3333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zu ihrer Wahl beglückwünscht und erhalten eine Ernennungsurkunde.  </w:t>
            </w:r>
            <w:r w:rsidR="009D3692" w:rsidRPr="00BC3333">
              <w:rPr>
                <w:rFonts w:ascii="Calibri" w:hAnsi="Calibri"/>
                <w:b w:val="0"/>
                <w:bCs w:val="0"/>
                <w:color w:val="31849B"/>
                <w:sz w:val="20"/>
              </w:rPr>
              <w:br/>
            </w:r>
          </w:p>
          <w:p w14:paraId="32FF5217" w14:textId="77777777" w:rsidR="00BC3333" w:rsidRPr="00BC3333" w:rsidRDefault="00DE7D51" w:rsidP="00DE7D51">
            <w:pPr>
              <w:rPr>
                <w:rFonts w:ascii="Calibri" w:hAnsi="Calibri"/>
                <w:color w:val="31849B"/>
                <w:sz w:val="20"/>
              </w:rPr>
            </w:pPr>
            <w:r w:rsidRPr="00BC3333">
              <w:rPr>
                <w:rFonts w:ascii="Calibri" w:hAnsi="Calibri"/>
                <w:color w:val="31849B"/>
                <w:sz w:val="20"/>
              </w:rPr>
              <w:t xml:space="preserve">Zu 3.: </w:t>
            </w:r>
            <w:r w:rsidRPr="00BC3333">
              <w:rPr>
                <w:rFonts w:ascii="Calibri" w:hAnsi="Calibri"/>
                <w:bCs w:val="0"/>
                <w:color w:val="31849B"/>
                <w:sz w:val="20"/>
              </w:rPr>
              <w:t>Nachbereitung der Wahl</w:t>
            </w:r>
          </w:p>
          <w:p w14:paraId="07FD0A0F" w14:textId="77777777" w:rsidR="00DE7D51" w:rsidRPr="00BC3333" w:rsidRDefault="00DE7D51" w:rsidP="00241947">
            <w:pPr>
              <w:pStyle w:val="Listenabsatz"/>
              <w:numPr>
                <w:ilvl w:val="0"/>
                <w:numId w:val="19"/>
              </w:numPr>
              <w:spacing w:before="240"/>
              <w:rPr>
                <w:rFonts w:ascii="Calibri" w:hAnsi="Calibri"/>
                <w:b w:val="0"/>
                <w:color w:val="31849B"/>
                <w:sz w:val="20"/>
              </w:rPr>
            </w:pPr>
            <w:r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Die neuen Schülersprecherinnen </w:t>
            </w:r>
            <w:r w:rsidR="00EA188F" w:rsidRPr="00BC3333">
              <w:rPr>
                <w:rFonts w:ascii="Calibri" w:hAnsi="Calibri"/>
                <w:b w:val="0"/>
                <w:color w:val="31849B"/>
                <w:sz w:val="20"/>
              </w:rPr>
              <w:t>und</w:t>
            </w:r>
            <w:r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 Schülersprecher stellen </w:t>
            </w:r>
            <w:r w:rsidR="00EA188F" w:rsidRPr="00BC3333">
              <w:rPr>
                <w:rFonts w:ascii="Calibri" w:hAnsi="Calibri"/>
                <w:b w:val="0"/>
                <w:color w:val="31849B"/>
                <w:sz w:val="20"/>
              </w:rPr>
              <w:t>sich vor</w:t>
            </w:r>
            <w:r w:rsidR="00667111">
              <w:rPr>
                <w:rFonts w:ascii="Calibri" w:hAnsi="Calibri"/>
                <w:b w:val="0"/>
                <w:color w:val="31849B"/>
                <w:sz w:val="20"/>
              </w:rPr>
              <w:t>:</w:t>
            </w:r>
          </w:p>
          <w:p w14:paraId="1177A2CA" w14:textId="77777777" w:rsidR="00BC3333" w:rsidRDefault="00667111" w:rsidP="00241947">
            <w:pPr>
              <w:pStyle w:val="Listenabsatz"/>
              <w:numPr>
                <w:ilvl w:val="1"/>
                <w:numId w:val="19"/>
              </w:numPr>
              <w:spacing w:before="240"/>
              <w:rPr>
                <w:rFonts w:ascii="Calibri" w:hAnsi="Calibri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>i</w:t>
            </w:r>
            <w:r w:rsidR="00BC3333" w:rsidRPr="008E537A">
              <w:rPr>
                <w:rFonts w:ascii="Calibri" w:hAnsi="Calibri"/>
                <w:b w:val="0"/>
                <w:bCs w:val="0"/>
                <w:color w:val="31849B"/>
                <w:sz w:val="20"/>
              </w:rPr>
              <w:t>m „Schulfunk“ über die Lautsprecheranlage der Schule</w:t>
            </w:r>
          </w:p>
          <w:p w14:paraId="35ACE1D8" w14:textId="77777777" w:rsidR="00BC3333" w:rsidRPr="00BC3333" w:rsidRDefault="00667111" w:rsidP="00241947">
            <w:pPr>
              <w:pStyle w:val="Listenabsatz"/>
              <w:numPr>
                <w:ilvl w:val="1"/>
                <w:numId w:val="19"/>
              </w:numPr>
              <w:spacing w:before="240"/>
              <w:rPr>
                <w:rFonts w:ascii="Calibri" w:hAnsi="Calibri"/>
                <w:b w:val="0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color w:val="31849B"/>
                <w:sz w:val="20"/>
              </w:rPr>
              <w:t>p</w:t>
            </w:r>
            <w:r w:rsidR="00BC3333" w:rsidRPr="00BC3333">
              <w:rPr>
                <w:rFonts w:ascii="Calibri" w:hAnsi="Calibri"/>
                <w:b w:val="0"/>
                <w:color w:val="31849B"/>
                <w:sz w:val="20"/>
              </w:rPr>
              <w:t>ersönlich in den Klassen</w:t>
            </w:r>
          </w:p>
          <w:p w14:paraId="4460F9BB" w14:textId="77777777" w:rsidR="00461BA0" w:rsidRPr="005348F4" w:rsidRDefault="00BC3333" w:rsidP="00241947">
            <w:pPr>
              <w:pStyle w:val="Listenabsatz"/>
              <w:numPr>
                <w:ilvl w:val="1"/>
                <w:numId w:val="19"/>
              </w:numPr>
              <w:spacing w:before="240"/>
              <w:rPr>
                <w:rFonts w:ascii="Calibri" w:hAnsi="Calibri"/>
                <w:b w:val="0"/>
                <w:color w:val="31849B"/>
                <w:sz w:val="20"/>
              </w:rPr>
            </w:pPr>
            <w:r w:rsidRPr="00BC3333">
              <w:rPr>
                <w:rFonts w:ascii="Calibri" w:hAnsi="Calibri"/>
                <w:b w:val="0"/>
                <w:color w:val="31849B"/>
                <w:sz w:val="20"/>
              </w:rPr>
              <w:t>auf der Schulversammlung</w:t>
            </w:r>
            <w:r>
              <w:rPr>
                <w:rFonts w:ascii="Calibri" w:hAnsi="Calibri"/>
                <w:b w:val="0"/>
                <w:color w:val="31849B"/>
                <w:sz w:val="20"/>
              </w:rPr>
              <w:t>.</w:t>
            </w:r>
          </w:p>
        </w:tc>
      </w:tr>
    </w:tbl>
    <w:p w14:paraId="163BE274" w14:textId="77777777" w:rsidR="00461BA0" w:rsidRPr="00461BA0" w:rsidRDefault="00461BA0" w:rsidP="00461BA0">
      <w:pPr>
        <w:shd w:val="clear" w:color="auto" w:fill="DAEEF3" w:themeFill="accent5" w:themeFillTint="33"/>
        <w:spacing w:before="240"/>
        <w:rPr>
          <w:rFonts w:ascii="Calibri" w:eastAsia="Times New Roman" w:hAnsi="Calibri" w:cs="Calibri"/>
          <w:color w:val="31849B"/>
          <w:sz w:val="22"/>
          <w:lang w:eastAsia="de-DE"/>
        </w:rPr>
      </w:pPr>
      <w:r w:rsidRPr="00461BA0">
        <w:rPr>
          <w:rFonts w:ascii="Calibri" w:eastAsia="Times New Roman" w:hAnsi="Calibri" w:cs="Calibri"/>
          <w:color w:val="31849B"/>
          <w:sz w:val="22"/>
          <w:lang w:eastAsia="de-DE"/>
        </w:rPr>
        <w:t>4.3 Hinweise zur Weiterarbeit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461BA0" w:rsidRPr="00461BA0" w14:paraId="646E7612" w14:textId="77777777" w:rsidTr="009B3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126B3A1C" w14:textId="77777777" w:rsidR="00BC3333" w:rsidRPr="00BC3333" w:rsidRDefault="00105AB4" w:rsidP="00EA188F">
            <w:pPr>
              <w:pStyle w:val="Listenabsatz"/>
              <w:numPr>
                <w:ilvl w:val="0"/>
                <w:numId w:val="12"/>
              </w:numPr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Die Steckbriefe der </w:t>
            </w:r>
            <w:r w:rsidR="00667111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gewählten </w:t>
            </w: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Schülersprecherinnen und Schülersprecher hängen weiterhin an der Litfaßsäule </w:t>
            </w:r>
            <w:r w:rsidR="00707ABF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oder dem schwarzen Brett </w:t>
            </w: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der Schule und werden durch eine Sprechzeit ergänzt (z.B. Freitag in der 1. Pause). </w:t>
            </w:r>
          </w:p>
          <w:p w14:paraId="36A0FFF7" w14:textId="77777777" w:rsidR="00105AB4" w:rsidRPr="00105AB4" w:rsidRDefault="00105AB4" w:rsidP="00EA188F">
            <w:pPr>
              <w:pStyle w:val="Listenabsatz"/>
              <w:numPr>
                <w:ilvl w:val="0"/>
                <w:numId w:val="12"/>
              </w:numPr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Eine weitere Möglichkeit </w:t>
            </w:r>
            <w:r w:rsidR="004D5BDE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für die Kommunikation mit den Schülersprecherinnen und Schülersprechern </w:t>
            </w:r>
            <w:r w:rsidR="00241947">
              <w:rPr>
                <w:rFonts w:ascii="Calibri" w:hAnsi="Calibri"/>
                <w:b w:val="0"/>
                <w:bCs w:val="0"/>
                <w:color w:val="31849B"/>
                <w:sz w:val="20"/>
              </w:rPr>
              <w:t>bietet ein</w:t>
            </w: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Briefkasten, der regelmäßig geleert wird. Die in de</w:t>
            </w:r>
            <w:r w:rsidR="00BC3333">
              <w:rPr>
                <w:rFonts w:ascii="Calibri" w:hAnsi="Calibri"/>
                <w:b w:val="0"/>
                <w:bCs w:val="0"/>
                <w:color w:val="31849B"/>
                <w:sz w:val="20"/>
              </w:rPr>
              <w:t>m</w:t>
            </w: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Briefen formulierten Anliegen werden in die Tagesordnung der Klassensprecherversammlungen aufgenommen.</w:t>
            </w:r>
          </w:p>
          <w:p w14:paraId="59887E9F" w14:textId="77777777" w:rsidR="00105AB4" w:rsidRPr="00105AB4" w:rsidRDefault="00EA188F" w:rsidP="00105AB4">
            <w:pPr>
              <w:pStyle w:val="Listenabsatz"/>
              <w:numPr>
                <w:ilvl w:val="0"/>
                <w:numId w:val="12"/>
              </w:numPr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EA188F">
              <w:rPr>
                <w:rFonts w:ascii="Calibri" w:hAnsi="Calibri"/>
                <w:b w:val="0"/>
                <w:bCs w:val="0"/>
                <w:color w:val="31849B"/>
                <w:sz w:val="20"/>
              </w:rPr>
              <w:t>Die Sch</w:t>
            </w: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>ülersprecherinnen und Schülersprecher leiten die weiteren Klassensprecherversammlungen</w:t>
            </w:r>
            <w:r w:rsidR="00B90400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(vgl. z. B. </w:t>
            </w:r>
            <w:proofErr w:type="spellStart"/>
            <w:r w:rsidR="00B90400">
              <w:rPr>
                <w:rFonts w:ascii="Calibri" w:hAnsi="Calibri"/>
                <w:b w:val="0"/>
                <w:bCs w:val="0"/>
                <w:color w:val="31849B"/>
                <w:sz w:val="20"/>
              </w:rPr>
              <w:t>Good</w:t>
            </w:r>
            <w:proofErr w:type="spellEnd"/>
            <w:r w:rsidR="00B90400">
              <w:rPr>
                <w:rFonts w:ascii="Calibri" w:hAnsi="Calibri"/>
                <w:b w:val="0"/>
                <w:bCs w:val="0"/>
                <w:color w:val="31849B"/>
                <w:sz w:val="20"/>
              </w:rPr>
              <w:t>-Practice-</w:t>
            </w:r>
            <w:proofErr w:type="spellStart"/>
            <w:r w:rsidR="00B90400">
              <w:rPr>
                <w:rFonts w:ascii="Calibri" w:hAnsi="Calibri"/>
                <w:b w:val="0"/>
                <w:bCs w:val="0"/>
                <w:color w:val="31849B"/>
                <w:sz w:val="20"/>
              </w:rPr>
              <w:t>Beispiel_Klassensprecherversammlung_GS_Mößling</w:t>
            </w:r>
            <w:proofErr w:type="spellEnd"/>
            <w:r w:rsidR="00B90400">
              <w:rPr>
                <w:rFonts w:ascii="Calibri" w:hAnsi="Calibri"/>
                <w:b w:val="0"/>
                <w:bCs w:val="0"/>
                <w:color w:val="31849B"/>
                <w:sz w:val="20"/>
              </w:rPr>
              <w:t>)</w:t>
            </w: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und geben wichtige </w:t>
            </w:r>
            <w:r w:rsidR="00105AB4">
              <w:rPr>
                <w:rFonts w:ascii="Calibri" w:hAnsi="Calibri"/>
                <w:b w:val="0"/>
                <w:bCs w:val="0"/>
                <w:color w:val="31849B"/>
                <w:sz w:val="20"/>
              </w:rPr>
              <w:t>Beschlüsse über den „Schulfunk“ bekannt.</w:t>
            </w:r>
          </w:p>
        </w:tc>
      </w:tr>
    </w:tbl>
    <w:p w14:paraId="7CB48859" w14:textId="77777777" w:rsidR="00241947" w:rsidRDefault="00241947" w:rsidP="00461BA0">
      <w:pPr>
        <w:spacing w:after="0"/>
        <w:rPr>
          <w:rFonts w:ascii="Calibri" w:eastAsia="Times New Roman" w:hAnsi="Calibri" w:cs="Calibri"/>
          <w:color w:val="31849B"/>
          <w:sz w:val="22"/>
          <w:lang w:eastAsia="de-DE"/>
        </w:rPr>
      </w:pPr>
    </w:p>
    <w:p w14:paraId="34DFA92E" w14:textId="77777777" w:rsidR="00241947" w:rsidRDefault="00241947">
      <w:pPr>
        <w:rPr>
          <w:rFonts w:ascii="Calibri" w:eastAsia="Times New Roman" w:hAnsi="Calibri" w:cs="Calibri"/>
          <w:color w:val="31849B"/>
          <w:sz w:val="22"/>
          <w:lang w:eastAsia="de-DE"/>
        </w:rPr>
      </w:pPr>
      <w:r>
        <w:rPr>
          <w:rFonts w:ascii="Calibri" w:eastAsia="Times New Roman" w:hAnsi="Calibri" w:cs="Calibri"/>
          <w:color w:val="31849B"/>
          <w:sz w:val="22"/>
          <w:lang w:eastAsia="de-DE"/>
        </w:rPr>
        <w:br w:type="page"/>
      </w:r>
    </w:p>
    <w:p w14:paraId="036A2474" w14:textId="77777777" w:rsidR="00667111" w:rsidRPr="00461BA0" w:rsidRDefault="00667111" w:rsidP="00461BA0">
      <w:pPr>
        <w:spacing w:after="0"/>
        <w:rPr>
          <w:rFonts w:ascii="Calibri" w:eastAsia="Times New Roman" w:hAnsi="Calibri" w:cs="Calibri"/>
          <w:color w:val="31849B"/>
          <w:sz w:val="22"/>
          <w:lang w:eastAsia="de-DE"/>
        </w:rPr>
      </w:pPr>
    </w:p>
    <w:p w14:paraId="1A052858" w14:textId="77777777" w:rsidR="00461BA0" w:rsidRDefault="00461BA0" w:rsidP="00461BA0">
      <w:pPr>
        <w:numPr>
          <w:ilvl w:val="1"/>
          <w:numId w:val="9"/>
        </w:numPr>
        <w:shd w:val="clear" w:color="auto" w:fill="DAEEF3"/>
        <w:contextualSpacing/>
        <w:rPr>
          <w:rFonts w:ascii="Calibri" w:eastAsia="Times New Roman" w:hAnsi="Calibri" w:cs="Calibri"/>
          <w:color w:val="31849B"/>
          <w:sz w:val="22"/>
          <w:lang w:eastAsia="de-DE"/>
        </w:rPr>
      </w:pPr>
      <w:r w:rsidRPr="00461BA0">
        <w:rPr>
          <w:rFonts w:ascii="Calibri" w:eastAsia="Times New Roman" w:hAnsi="Calibri" w:cs="Calibri"/>
          <w:color w:val="31849B"/>
          <w:sz w:val="22"/>
          <w:lang w:eastAsia="de-DE"/>
        </w:rPr>
        <w:t>Weiterführende Literatur / Hilfreiche Links</w:t>
      </w:r>
    </w:p>
    <w:p w14:paraId="52E98645" w14:textId="77777777" w:rsidR="007957B4" w:rsidRPr="00461BA0" w:rsidRDefault="007957B4" w:rsidP="007957B4">
      <w:pPr>
        <w:spacing w:before="240"/>
        <w:ind w:left="360"/>
        <w:contextualSpacing/>
        <w:rPr>
          <w:rFonts w:ascii="Calibri" w:eastAsia="Times New Roman" w:hAnsi="Calibri" w:cs="Calibri"/>
          <w:color w:val="31849B"/>
          <w:sz w:val="22"/>
          <w:lang w:eastAsia="de-DE"/>
        </w:rPr>
      </w:pP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461BA0" w:rsidRPr="007957B4" w14:paraId="5DF3283D" w14:textId="77777777" w:rsidTr="009B3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3D0D7C9" w14:textId="77777777" w:rsidR="00CB7D7B" w:rsidRPr="00CB7D7B" w:rsidRDefault="00464CCE" w:rsidP="00CB7D7B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  <w:lang w:val="en-US"/>
              </w:rPr>
            </w:pPr>
            <w:hyperlink r:id="rId13" w:history="1">
              <w:r w:rsidR="00CB7D7B" w:rsidRPr="00BC3333">
                <w:rPr>
                  <w:rStyle w:val="Hyperlink"/>
                  <w:rFonts w:asciiTheme="minorHAnsi" w:hAnsiTheme="minorHAnsi" w:cstheme="minorHAnsi"/>
                  <w:b w:val="0"/>
                  <w:color w:val="31849B" w:themeColor="accent5" w:themeShade="BF"/>
                  <w:sz w:val="20"/>
                  <w:lang w:val="en-US"/>
                </w:rPr>
                <w:t>https://www.smv.bayern.de</w:t>
              </w:r>
            </w:hyperlink>
            <w:r w:rsidR="00CB7D7B" w:rsidRPr="00BC3333">
              <w:rPr>
                <w:rFonts w:asciiTheme="minorHAnsi" w:hAnsiTheme="minorHAnsi" w:cstheme="minorHAnsi"/>
                <w:b w:val="0"/>
                <w:sz w:val="20"/>
                <w:u w:val="single"/>
                <w:lang w:val="en-US"/>
              </w:rPr>
              <w:t xml:space="preserve"> </w:t>
            </w:r>
            <w:r w:rsidR="00CB7D7B" w:rsidRPr="00BC3333">
              <w:rPr>
                <w:rFonts w:asciiTheme="minorHAnsi" w:hAnsiTheme="minorHAnsi" w:cstheme="minorHAnsi"/>
                <w:b w:val="0"/>
                <w:bCs w:val="0"/>
                <w:sz w:val="20"/>
                <w:lang w:val="en-US"/>
              </w:rPr>
              <w:t>(St</w:t>
            </w:r>
            <w:r w:rsidR="00CB7D7B" w:rsidRPr="00CB7D7B">
              <w:rPr>
                <w:rFonts w:asciiTheme="minorHAnsi" w:hAnsiTheme="minorHAnsi" w:cstheme="minorHAnsi"/>
                <w:b w:val="0"/>
                <w:bCs w:val="0"/>
                <w:color w:val="31849B"/>
                <w:sz w:val="20"/>
                <w:lang w:val="en-US"/>
              </w:rPr>
              <w:t>and: 06.11.2022)</w:t>
            </w:r>
          </w:p>
        </w:tc>
      </w:tr>
    </w:tbl>
    <w:p w14:paraId="545B8D6B" w14:textId="77777777" w:rsidR="00461BA0" w:rsidRPr="00CB7D7B" w:rsidRDefault="00461BA0" w:rsidP="00461BA0">
      <w:pPr>
        <w:spacing w:after="0"/>
        <w:rPr>
          <w:rFonts w:ascii="Calibri" w:eastAsia="Times New Roman" w:hAnsi="Calibri" w:cs="Calibri"/>
          <w:color w:val="31849B"/>
          <w:sz w:val="22"/>
          <w:lang w:val="en-US" w:eastAsia="de-DE"/>
        </w:rPr>
      </w:pPr>
    </w:p>
    <w:p w14:paraId="574D12DE" w14:textId="77777777" w:rsidR="00461BA0" w:rsidRPr="00461BA0" w:rsidRDefault="00461BA0" w:rsidP="00461BA0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461BA0">
        <w:rPr>
          <w:rFonts w:ascii="Calibri" w:eastAsia="Calibri" w:hAnsi="Calibri" w:cs="Times New Roman"/>
          <w:color w:val="31849B"/>
          <w:sz w:val="28"/>
          <w:szCs w:val="28"/>
        </w:rPr>
        <w:t xml:space="preserve">5. Gelingensbedingungen 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461BA0" w:rsidRPr="00461BA0" w14:paraId="2229FE3B" w14:textId="77777777" w:rsidTr="009B3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42D9B60D" w14:textId="77777777" w:rsidR="00BC3333" w:rsidRPr="00BC3333" w:rsidRDefault="00BC3333" w:rsidP="00BC3333">
            <w:pPr>
              <w:pStyle w:val="Listenabsatz"/>
              <w:numPr>
                <w:ilvl w:val="0"/>
                <w:numId w:val="4"/>
              </w:numPr>
              <w:rPr>
                <w:rFonts w:ascii="Calibri" w:hAnsi="Calibri"/>
                <w:b w:val="0"/>
                <w:color w:val="31849B"/>
                <w:sz w:val="20"/>
              </w:rPr>
            </w:pPr>
            <w:r w:rsidRPr="00BC3333">
              <w:rPr>
                <w:rFonts w:ascii="Calibri" w:hAnsi="Calibri"/>
                <w:b w:val="0"/>
                <w:color w:val="31849B"/>
                <w:sz w:val="20"/>
              </w:rPr>
              <w:t>Die</w:t>
            </w:r>
            <w:r w:rsidR="003C5504"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 Aufgaben einer Schülersprecherin bzw. eines Schülersprechers </w:t>
            </w:r>
            <w:r w:rsidRPr="00BC3333">
              <w:rPr>
                <w:rFonts w:ascii="Calibri" w:hAnsi="Calibri"/>
                <w:b w:val="0"/>
                <w:color w:val="31849B"/>
                <w:sz w:val="20"/>
              </w:rPr>
              <w:t>sind</w:t>
            </w:r>
            <w:r w:rsidR="003C5504"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 bekannt</w:t>
            </w:r>
            <w:r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 (durch Aufklärung in den Klassen).</w:t>
            </w:r>
          </w:p>
          <w:p w14:paraId="3529DDAD" w14:textId="77777777" w:rsidR="00461BA0" w:rsidRPr="00BC3333" w:rsidRDefault="00BC3333" w:rsidP="00BC3333">
            <w:pPr>
              <w:pStyle w:val="Listenabsatz"/>
              <w:numPr>
                <w:ilvl w:val="0"/>
                <w:numId w:val="4"/>
              </w:numPr>
              <w:rPr>
                <w:rFonts w:ascii="Calibri" w:hAnsi="Calibri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color w:val="31849B"/>
                <w:sz w:val="20"/>
              </w:rPr>
              <w:t>Im Nachgang der</w:t>
            </w:r>
            <w:r w:rsidR="003C5504"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 ersten Klassensprecherversammlung</w:t>
            </w:r>
            <w:r w:rsidR="00BF6F30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  <w:r w:rsidR="003C5504" w:rsidRPr="00BC3333">
              <w:rPr>
                <w:rFonts w:ascii="Calibri" w:hAnsi="Calibri"/>
                <w:b w:val="0"/>
                <w:color w:val="31849B"/>
                <w:sz w:val="20"/>
              </w:rPr>
              <w:t>erklärt</w:t>
            </w:r>
            <w:r>
              <w:rPr>
                <w:rFonts w:ascii="Calibri" w:hAnsi="Calibri"/>
                <w:b w:val="0"/>
                <w:color w:val="31849B"/>
                <w:sz w:val="20"/>
              </w:rPr>
              <w:t xml:space="preserve"> eine Abordnung der</w:t>
            </w:r>
            <w:r w:rsidR="003C5504"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 Klassensprecherinnen und Klassensprecher</w:t>
            </w:r>
            <w:r w:rsidR="00BF6F30">
              <w:rPr>
                <w:rFonts w:ascii="Calibri" w:hAnsi="Calibri"/>
                <w:b w:val="0"/>
                <w:color w:val="31849B"/>
                <w:sz w:val="20"/>
              </w:rPr>
              <w:t xml:space="preserve"> d</w:t>
            </w:r>
            <w:r w:rsidR="003C5504"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er Klassen 2-4 den </w:t>
            </w:r>
            <w:r w:rsidR="002546F4" w:rsidRPr="00BC3333">
              <w:rPr>
                <w:rFonts w:ascii="Calibri" w:hAnsi="Calibri"/>
                <w:b w:val="0"/>
                <w:color w:val="31849B"/>
                <w:sz w:val="20"/>
              </w:rPr>
              <w:t>Schulanfängern</w:t>
            </w:r>
            <w:r w:rsidR="003C5504" w:rsidRPr="00BC3333">
              <w:rPr>
                <w:rFonts w:ascii="Calibri" w:hAnsi="Calibri"/>
                <w:b w:val="0"/>
                <w:color w:val="31849B"/>
                <w:sz w:val="20"/>
              </w:rPr>
              <w:t xml:space="preserve"> die Aufgabe</w:t>
            </w:r>
            <w:r w:rsidR="00B90400">
              <w:rPr>
                <w:rFonts w:ascii="Calibri" w:hAnsi="Calibri"/>
                <w:b w:val="0"/>
                <w:color w:val="31849B"/>
                <w:sz w:val="20"/>
              </w:rPr>
              <w:t>n der Schülersprecherinnen und Schülersprecher</w:t>
            </w:r>
            <w:r w:rsidR="003C5504" w:rsidRPr="00BC3333">
              <w:rPr>
                <w:rFonts w:ascii="Calibri" w:hAnsi="Calibri"/>
                <w:color w:val="31849B"/>
                <w:sz w:val="20"/>
              </w:rPr>
              <w:t xml:space="preserve"> </w:t>
            </w:r>
          </w:p>
        </w:tc>
      </w:tr>
    </w:tbl>
    <w:p w14:paraId="400AE2BE" w14:textId="77777777" w:rsidR="00461BA0" w:rsidRPr="00461BA0" w:rsidRDefault="00461BA0" w:rsidP="00461BA0">
      <w:pPr>
        <w:spacing w:after="0"/>
        <w:rPr>
          <w:rFonts w:ascii="Calibri" w:eastAsia="Calibri" w:hAnsi="Calibri" w:cs="Times New Roman"/>
          <w:color w:val="31849B"/>
          <w:sz w:val="22"/>
        </w:rPr>
      </w:pPr>
    </w:p>
    <w:p w14:paraId="7CA96D89" w14:textId="77777777" w:rsidR="00461BA0" w:rsidRPr="00461BA0" w:rsidRDefault="00461BA0" w:rsidP="00461BA0">
      <w:pPr>
        <w:shd w:val="clear" w:color="auto" w:fill="92CDDC" w:themeFill="accent5" w:themeFillTint="99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461BA0">
        <w:rPr>
          <w:rFonts w:ascii="Calibri" w:eastAsia="Calibri" w:hAnsi="Calibri" w:cs="Times New Roman"/>
          <w:color w:val="31849B"/>
          <w:sz w:val="28"/>
          <w:szCs w:val="28"/>
        </w:rPr>
        <w:t>6. Herausforderungen und Grenzen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461BA0" w:rsidRPr="00461BA0" w14:paraId="7D811655" w14:textId="77777777" w:rsidTr="00231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0ADC0ACC" w14:textId="55EB5F83" w:rsidR="00EC6E20" w:rsidRPr="00FF519E" w:rsidRDefault="00EC6E20" w:rsidP="00FF519E">
            <w:pPr>
              <w:numPr>
                <w:ilvl w:val="0"/>
                <w:numId w:val="6"/>
              </w:numPr>
              <w:contextualSpacing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Der Bewerberkreis für die Schülersprecherin und den Schülersprecher beschränkt sich hier auf die Klassensprecherinnen und Klassensprecher. </w:t>
            </w:r>
            <w:r w:rsidR="002546F4">
              <w:rPr>
                <w:rFonts w:ascii="Calibri" w:hAnsi="Calibri"/>
                <w:b w:val="0"/>
                <w:bCs w:val="0"/>
                <w:color w:val="31849B"/>
                <w:sz w:val="20"/>
              </w:rPr>
              <w:t>Es ist auch denkbar, allen Schülerinnen und Schülern eine Bewerbung zu ermöglichen</w:t>
            </w:r>
            <w:r w:rsidR="00F66B19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. </w:t>
            </w:r>
            <w:r w:rsidR="00FF519E" w:rsidRPr="00FF519E">
              <w:rPr>
                <w:rFonts w:ascii="Calibri" w:hAnsi="Calibri"/>
                <w:b w:val="0"/>
                <w:color w:val="31849B"/>
                <w:sz w:val="20"/>
              </w:rPr>
              <w:t xml:space="preserve">An weiterführenden Schulen können grundsätzlich alle </w:t>
            </w:r>
            <w:proofErr w:type="spellStart"/>
            <w:r w:rsidR="00FF519E" w:rsidRPr="00FF519E">
              <w:rPr>
                <w:rFonts w:ascii="Calibri" w:hAnsi="Calibri"/>
                <w:b w:val="0"/>
                <w:color w:val="31849B"/>
                <w:sz w:val="20"/>
              </w:rPr>
              <w:t>SuS</w:t>
            </w:r>
            <w:proofErr w:type="spellEnd"/>
            <w:r w:rsidR="00FF519E" w:rsidRPr="00FF519E">
              <w:rPr>
                <w:rFonts w:ascii="Calibri" w:hAnsi="Calibri"/>
                <w:b w:val="0"/>
                <w:color w:val="31849B"/>
                <w:sz w:val="20"/>
              </w:rPr>
              <w:t xml:space="preserve"> kandidieren.</w:t>
            </w:r>
            <w:r w:rsidR="00FF519E" w:rsidRPr="00FF519E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</w:t>
            </w:r>
            <w:r w:rsidR="00FF519E">
              <w:rPr>
                <w:rFonts w:ascii="Calibri" w:hAnsi="Calibri"/>
                <w:b w:val="0"/>
                <w:bCs w:val="0"/>
                <w:color w:val="31849B"/>
                <w:sz w:val="20"/>
              </w:rPr>
              <w:t>Allerdings ist da</w:t>
            </w:r>
            <w:r w:rsidR="00F66B19" w:rsidRPr="00FF519E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nn damit zu rechnen, </w:t>
            </w:r>
            <w:r w:rsidR="002546F4" w:rsidRPr="00FF519E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dass </w:t>
            </w:r>
            <w:r w:rsidR="007463B4" w:rsidRPr="00FF519E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– besonders in großen Schulen - </w:t>
            </w:r>
            <w:r w:rsidRPr="00FF519E">
              <w:rPr>
                <w:rFonts w:ascii="Calibri" w:hAnsi="Calibri"/>
                <w:b w:val="0"/>
                <w:bCs w:val="0"/>
                <w:color w:val="31849B"/>
                <w:sz w:val="20"/>
              </w:rPr>
              <w:t>die Zahl der Kandidatinnen und Kandidaten</w:t>
            </w:r>
            <w:r w:rsidR="00DA76BF" w:rsidRPr="00FF519E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</w:t>
            </w:r>
            <w:r w:rsidRPr="00FF519E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unübersichtlich groß wird. </w:t>
            </w:r>
          </w:p>
          <w:p w14:paraId="3696E87C" w14:textId="77777777" w:rsidR="0055446B" w:rsidRPr="0055446B" w:rsidRDefault="003C5504" w:rsidP="00461BA0">
            <w:pPr>
              <w:numPr>
                <w:ilvl w:val="0"/>
                <w:numId w:val="6"/>
              </w:numPr>
              <w:contextualSpacing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>Bei einer Bewerbung</w:t>
            </w:r>
            <w:r w:rsidR="00EC6E20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für die Schülersprecherin oder den Schülersprecher</w:t>
            </w: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über einen Steckbrief mit </w:t>
            </w:r>
            <w:r w:rsidR="00EC6E20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Podcast erfährt die Schulfamilie einiges über die Kandidatinnen und Kandidaten, ein Gespräch oder Rückfragen sind </w:t>
            </w:r>
            <w:r w:rsidR="007463B4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jedoch </w:t>
            </w:r>
            <w:r w:rsidR="00EC6E20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nicht direkt möglich. </w:t>
            </w:r>
          </w:p>
          <w:p w14:paraId="5661B59C" w14:textId="77777777" w:rsidR="00461BA0" w:rsidRPr="003C5504" w:rsidRDefault="0055446B" w:rsidP="00461BA0">
            <w:pPr>
              <w:numPr>
                <w:ilvl w:val="0"/>
                <w:numId w:val="6"/>
              </w:numPr>
              <w:contextualSpacing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>F</w:t>
            </w:r>
            <w:r w:rsidR="00EC6E20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alls Zeit und Raum vorhanden sind, ist es auch denkbar, zusätzlich eine Podiumsdiskussion </w:t>
            </w:r>
            <w:r w:rsidR="00241947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mit den </w:t>
            </w:r>
            <w:r w:rsidR="00EC6E20">
              <w:rPr>
                <w:rFonts w:ascii="Calibri" w:hAnsi="Calibri"/>
                <w:b w:val="0"/>
                <w:bCs w:val="0"/>
                <w:color w:val="31849B"/>
                <w:sz w:val="20"/>
              </w:rPr>
              <w:t>Bewerberinnen und Bewerber</w:t>
            </w:r>
            <w:r w:rsidR="00241947">
              <w:rPr>
                <w:rFonts w:ascii="Calibri" w:hAnsi="Calibri"/>
                <w:b w:val="0"/>
                <w:bCs w:val="0"/>
                <w:color w:val="31849B"/>
                <w:sz w:val="20"/>
              </w:rPr>
              <w:t>n</w:t>
            </w:r>
            <w:r w:rsidR="002546F4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zu veranstalten, z.B. auf ein</w:t>
            </w:r>
            <w:r w:rsidR="00F66B19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er </w:t>
            </w:r>
            <w:r w:rsidR="002546F4">
              <w:rPr>
                <w:rFonts w:ascii="Calibri" w:hAnsi="Calibri"/>
                <w:b w:val="0"/>
                <w:bCs w:val="0"/>
                <w:color w:val="31849B"/>
                <w:sz w:val="20"/>
              </w:rPr>
              <w:t>Schulversammlung.</w:t>
            </w:r>
          </w:p>
        </w:tc>
      </w:tr>
    </w:tbl>
    <w:p w14:paraId="5C42B3F6" w14:textId="77777777" w:rsidR="00461BA0" w:rsidRPr="00461BA0" w:rsidRDefault="00461BA0" w:rsidP="00461BA0">
      <w:pPr>
        <w:spacing w:after="0" w:line="240" w:lineRule="auto"/>
        <w:rPr>
          <w:rFonts w:ascii="Calibri" w:eastAsia="Calibri" w:hAnsi="Calibri" w:cs="Times New Roman"/>
          <w:color w:val="31849B"/>
          <w:sz w:val="22"/>
        </w:rPr>
      </w:pPr>
    </w:p>
    <w:p w14:paraId="05FED297" w14:textId="77777777" w:rsidR="00461BA0" w:rsidRPr="00461BA0" w:rsidRDefault="00461BA0" w:rsidP="00461BA0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461BA0">
        <w:rPr>
          <w:rFonts w:ascii="Calibri" w:eastAsia="Calibri" w:hAnsi="Calibri" w:cs="Times New Roman"/>
          <w:color w:val="31849B"/>
          <w:sz w:val="28"/>
          <w:szCs w:val="28"/>
        </w:rPr>
        <w:t xml:space="preserve">7. Reflexion und Evaluation </w:t>
      </w:r>
    </w:p>
    <w:tbl>
      <w:tblPr>
        <w:tblStyle w:val="HelleSchattierung-Akzent5"/>
        <w:tblW w:w="9067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7"/>
      </w:tblGrid>
      <w:tr w:rsidR="00461BA0" w:rsidRPr="00461BA0" w14:paraId="3B8491CA" w14:textId="77777777" w:rsidTr="00231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1BE1A5C0" w14:textId="77777777" w:rsidR="00461BA0" w:rsidRPr="00BF6F30" w:rsidRDefault="00BF6F30" w:rsidP="0055446B">
            <w:pPr>
              <w:pStyle w:val="Listenabsatz"/>
              <w:numPr>
                <w:ilvl w:val="0"/>
                <w:numId w:val="20"/>
              </w:numPr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BF6F30">
              <w:rPr>
                <w:rFonts w:ascii="Calibri" w:hAnsi="Calibri"/>
                <w:color w:val="31849B"/>
                <w:sz w:val="20"/>
              </w:rPr>
              <w:t>Reflexion:</w:t>
            </w:r>
            <w:r w:rsidRPr="00BF6F30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im Klassenrat</w:t>
            </w:r>
            <w:r w:rsidR="0041554E" w:rsidRPr="00BF6F30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und in der Klassensprecherversammlung </w:t>
            </w:r>
            <w:r w:rsidR="00241947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Reflexion </w:t>
            </w: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>über Vorgehensweise</w:t>
            </w:r>
            <w:r w:rsidR="00241947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und </w:t>
            </w: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>Durchführung</w:t>
            </w:r>
            <w:r w:rsidR="00D73EFB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sowie Einholen von </w:t>
            </w: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Feedback </w:t>
            </w:r>
            <w:r w:rsidR="00241947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und </w:t>
            </w: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>Verbesserungsvorschläge</w:t>
            </w:r>
            <w:r w:rsidR="00D73EFB">
              <w:rPr>
                <w:rFonts w:ascii="Calibri" w:hAnsi="Calibri"/>
                <w:b w:val="0"/>
                <w:bCs w:val="0"/>
                <w:color w:val="31849B"/>
                <w:sz w:val="20"/>
              </w:rPr>
              <w:t>n</w:t>
            </w:r>
          </w:p>
          <w:p w14:paraId="3AA087C0" w14:textId="77777777" w:rsidR="00BF6F30" w:rsidRPr="00BF6F30" w:rsidRDefault="00BF6F30" w:rsidP="0055446B">
            <w:pPr>
              <w:pStyle w:val="Listenabsatz"/>
              <w:numPr>
                <w:ilvl w:val="0"/>
                <w:numId w:val="20"/>
              </w:numPr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BF6F30">
              <w:rPr>
                <w:rFonts w:ascii="Calibri" w:hAnsi="Calibri"/>
                <w:color w:val="31849B"/>
                <w:sz w:val="20"/>
              </w:rPr>
              <w:t>Evaluation</w:t>
            </w:r>
            <w:r>
              <w:rPr>
                <w:rFonts w:ascii="Calibri" w:hAnsi="Calibri"/>
                <w:color w:val="31849B"/>
                <w:sz w:val="20"/>
              </w:rPr>
              <w:t>:</w:t>
            </w:r>
            <w:r w:rsidRPr="00BF6F30">
              <w:rPr>
                <w:rFonts w:ascii="Calibri" w:hAnsi="Calibri"/>
                <w:color w:val="31849B"/>
                <w:sz w:val="20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>grafische Darstellung der Wahlergebnisse, Auswertung der Wahlbeteiligung, Feedbackbogen ausfüllen lassen</w:t>
            </w:r>
          </w:p>
        </w:tc>
      </w:tr>
    </w:tbl>
    <w:p w14:paraId="67D9BF55" w14:textId="77777777" w:rsidR="00461BA0" w:rsidRPr="00461BA0" w:rsidRDefault="00461BA0" w:rsidP="00461BA0">
      <w:pPr>
        <w:spacing w:after="0"/>
        <w:rPr>
          <w:rFonts w:ascii="Calibri" w:eastAsia="Calibri" w:hAnsi="Calibri" w:cs="Times New Roman"/>
          <w:color w:val="31849B"/>
          <w:sz w:val="22"/>
        </w:rPr>
      </w:pPr>
    </w:p>
    <w:p w14:paraId="278E0EA0" w14:textId="77777777" w:rsidR="00461BA0" w:rsidRPr="00461BA0" w:rsidRDefault="00461BA0" w:rsidP="00461BA0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461BA0">
        <w:rPr>
          <w:rFonts w:ascii="Calibri" w:eastAsia="Calibri" w:hAnsi="Calibri" w:cs="Times New Roman"/>
          <w:color w:val="31849B"/>
          <w:sz w:val="28"/>
          <w:szCs w:val="28"/>
        </w:rPr>
        <w:t xml:space="preserve">8. Kontaktmöglichkeit 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461BA0" w:rsidRPr="00461BA0" w14:paraId="4CAFDDD6" w14:textId="77777777" w:rsidTr="00231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0FD3D570" w14:textId="77777777" w:rsidR="00461BA0" w:rsidRPr="00D73EFB" w:rsidRDefault="003C5504" w:rsidP="003C5504">
            <w:pPr>
              <w:pStyle w:val="Listenabsatz"/>
              <w:numPr>
                <w:ilvl w:val="0"/>
                <w:numId w:val="21"/>
              </w:numPr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55446B">
              <w:rPr>
                <w:rFonts w:ascii="Calibri" w:hAnsi="Calibri"/>
                <w:b w:val="0"/>
                <w:bCs w:val="0"/>
                <w:color w:val="31849B"/>
                <w:sz w:val="20"/>
              </w:rPr>
              <w:t>Heike Jahr</w:t>
            </w:r>
            <w:r w:rsidR="0055446B" w:rsidRPr="0055446B">
              <w:rPr>
                <w:rFonts w:ascii="Calibri" w:hAnsi="Calibri"/>
                <w:b w:val="0"/>
                <w:bCs w:val="0"/>
                <w:color w:val="31849B"/>
                <w:sz w:val="20"/>
              </w:rPr>
              <w:t>, Grundschule Wendelstein:</w:t>
            </w:r>
            <w:r w:rsidR="0055446B" w:rsidRPr="0055446B">
              <w:t xml:space="preserve"> </w:t>
            </w:r>
            <w:hyperlink r:id="rId14" w:history="1">
              <w:r w:rsidR="0055446B" w:rsidRPr="0055446B">
                <w:rPr>
                  <w:rStyle w:val="Hyperlink"/>
                  <w:rFonts w:ascii="Calibri" w:hAnsi="Calibri"/>
                  <w:b w:val="0"/>
                  <w:color w:val="31849B" w:themeColor="accent5" w:themeShade="BF"/>
                  <w:sz w:val="20"/>
                </w:rPr>
                <w:t>jh@mail.gs-wendelstein.de</w:t>
              </w:r>
            </w:hyperlink>
          </w:p>
        </w:tc>
      </w:tr>
    </w:tbl>
    <w:p w14:paraId="11DE44C5" w14:textId="77777777" w:rsidR="00461BA0" w:rsidRPr="00461BA0" w:rsidRDefault="00461BA0" w:rsidP="00461BA0">
      <w:pPr>
        <w:rPr>
          <w:rFonts w:ascii="Calibri" w:eastAsia="Calibri" w:hAnsi="Calibri" w:cs="Times New Roman"/>
          <w:sz w:val="22"/>
        </w:rPr>
      </w:pPr>
    </w:p>
    <w:p w14:paraId="1700EDDF" w14:textId="77777777" w:rsidR="00286BA3" w:rsidRDefault="00286BA3"/>
    <w:sectPr w:rsidR="00286B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9DF77" w14:textId="77777777" w:rsidR="00904D3F" w:rsidRDefault="00904D3F" w:rsidP="00461BA0">
      <w:pPr>
        <w:spacing w:after="0" w:line="240" w:lineRule="auto"/>
      </w:pPr>
      <w:r>
        <w:separator/>
      </w:r>
    </w:p>
  </w:endnote>
  <w:endnote w:type="continuationSeparator" w:id="0">
    <w:p w14:paraId="4EEE7AF1" w14:textId="77777777" w:rsidR="00904D3F" w:rsidRDefault="00904D3F" w:rsidP="0046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5C298" w14:textId="77777777" w:rsidR="00904D3F" w:rsidRDefault="00904D3F" w:rsidP="00461BA0">
      <w:pPr>
        <w:spacing w:after="0" w:line="240" w:lineRule="auto"/>
      </w:pPr>
      <w:r>
        <w:separator/>
      </w:r>
    </w:p>
  </w:footnote>
  <w:footnote w:type="continuationSeparator" w:id="0">
    <w:p w14:paraId="6B6B48D7" w14:textId="77777777" w:rsidR="00904D3F" w:rsidRDefault="00904D3F" w:rsidP="00461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589"/>
    <w:multiLevelType w:val="hybridMultilevel"/>
    <w:tmpl w:val="0CE64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05B7A"/>
    <w:multiLevelType w:val="hybridMultilevel"/>
    <w:tmpl w:val="5D4A3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A0FC4"/>
    <w:multiLevelType w:val="hybridMultilevel"/>
    <w:tmpl w:val="EC5286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C3790"/>
    <w:multiLevelType w:val="hybridMultilevel"/>
    <w:tmpl w:val="B4B86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F2626"/>
    <w:multiLevelType w:val="hybridMultilevel"/>
    <w:tmpl w:val="D2EA0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10BEE"/>
    <w:multiLevelType w:val="hybridMultilevel"/>
    <w:tmpl w:val="C1BA7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71917"/>
    <w:multiLevelType w:val="hybridMultilevel"/>
    <w:tmpl w:val="96B8A1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1454F"/>
    <w:multiLevelType w:val="hybridMultilevel"/>
    <w:tmpl w:val="4B381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84EAF"/>
    <w:multiLevelType w:val="hybridMultilevel"/>
    <w:tmpl w:val="B93E1A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A56DC6"/>
    <w:multiLevelType w:val="hybridMultilevel"/>
    <w:tmpl w:val="2E96AE60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E0F79"/>
    <w:multiLevelType w:val="hybridMultilevel"/>
    <w:tmpl w:val="D32E04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E85CEF"/>
    <w:multiLevelType w:val="multilevel"/>
    <w:tmpl w:val="11AA17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FD1574F"/>
    <w:multiLevelType w:val="hybridMultilevel"/>
    <w:tmpl w:val="84ECC8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993276"/>
    <w:multiLevelType w:val="hybridMultilevel"/>
    <w:tmpl w:val="0C80FA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695471"/>
    <w:multiLevelType w:val="hybridMultilevel"/>
    <w:tmpl w:val="8C6C74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F2192C"/>
    <w:multiLevelType w:val="hybridMultilevel"/>
    <w:tmpl w:val="99EEE6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761F1"/>
    <w:multiLevelType w:val="hybridMultilevel"/>
    <w:tmpl w:val="32B0179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697DAD"/>
    <w:multiLevelType w:val="hybridMultilevel"/>
    <w:tmpl w:val="3A60F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D6814"/>
    <w:multiLevelType w:val="hybridMultilevel"/>
    <w:tmpl w:val="2F52AC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DA0FF5"/>
    <w:multiLevelType w:val="hybridMultilevel"/>
    <w:tmpl w:val="9B4065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15BBB"/>
    <w:multiLevelType w:val="hybridMultilevel"/>
    <w:tmpl w:val="BF7810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10"/>
  </w:num>
  <w:num w:numId="5">
    <w:abstractNumId w:val="18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17"/>
  </w:num>
  <w:num w:numId="11">
    <w:abstractNumId w:val="14"/>
  </w:num>
  <w:num w:numId="12">
    <w:abstractNumId w:val="8"/>
  </w:num>
  <w:num w:numId="13">
    <w:abstractNumId w:val="19"/>
  </w:num>
  <w:num w:numId="14">
    <w:abstractNumId w:val="7"/>
  </w:num>
  <w:num w:numId="15">
    <w:abstractNumId w:val="16"/>
  </w:num>
  <w:num w:numId="16">
    <w:abstractNumId w:val="4"/>
  </w:num>
  <w:num w:numId="17">
    <w:abstractNumId w:val="15"/>
  </w:num>
  <w:num w:numId="18">
    <w:abstractNumId w:val="3"/>
  </w:num>
  <w:num w:numId="19">
    <w:abstractNumId w:val="6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A0"/>
    <w:rsid w:val="00010E81"/>
    <w:rsid w:val="00035163"/>
    <w:rsid w:val="00045C0D"/>
    <w:rsid w:val="000C0ED1"/>
    <w:rsid w:val="00105AB4"/>
    <w:rsid w:val="00123A56"/>
    <w:rsid w:val="001B278A"/>
    <w:rsid w:val="001C0AE3"/>
    <w:rsid w:val="001C6C23"/>
    <w:rsid w:val="001C7C22"/>
    <w:rsid w:val="001D701A"/>
    <w:rsid w:val="00205625"/>
    <w:rsid w:val="002316B2"/>
    <w:rsid w:val="0023211A"/>
    <w:rsid w:val="00241947"/>
    <w:rsid w:val="002546F4"/>
    <w:rsid w:val="002827CD"/>
    <w:rsid w:val="00286BA3"/>
    <w:rsid w:val="002A39D2"/>
    <w:rsid w:val="0030698B"/>
    <w:rsid w:val="0037272E"/>
    <w:rsid w:val="003C5504"/>
    <w:rsid w:val="003E3EE6"/>
    <w:rsid w:val="0041554E"/>
    <w:rsid w:val="00453A25"/>
    <w:rsid w:val="00461BA0"/>
    <w:rsid w:val="00463D33"/>
    <w:rsid w:val="00464CCE"/>
    <w:rsid w:val="0048606B"/>
    <w:rsid w:val="004B115B"/>
    <w:rsid w:val="004D5BDE"/>
    <w:rsid w:val="005348F4"/>
    <w:rsid w:val="0055446B"/>
    <w:rsid w:val="00592F01"/>
    <w:rsid w:val="006301A8"/>
    <w:rsid w:val="00662491"/>
    <w:rsid w:val="00667111"/>
    <w:rsid w:val="006C76A6"/>
    <w:rsid w:val="006F246B"/>
    <w:rsid w:val="00701EB6"/>
    <w:rsid w:val="00707ABF"/>
    <w:rsid w:val="007463B4"/>
    <w:rsid w:val="0079147A"/>
    <w:rsid w:val="007957B4"/>
    <w:rsid w:val="00823D84"/>
    <w:rsid w:val="008C3D2E"/>
    <w:rsid w:val="008E537A"/>
    <w:rsid w:val="008F3071"/>
    <w:rsid w:val="009025C1"/>
    <w:rsid w:val="00904D3F"/>
    <w:rsid w:val="0090674D"/>
    <w:rsid w:val="00966AD0"/>
    <w:rsid w:val="009820CC"/>
    <w:rsid w:val="009B2779"/>
    <w:rsid w:val="009B3D94"/>
    <w:rsid w:val="009D3692"/>
    <w:rsid w:val="00A3005B"/>
    <w:rsid w:val="00A77419"/>
    <w:rsid w:val="00AD1AE5"/>
    <w:rsid w:val="00AE4D5D"/>
    <w:rsid w:val="00B14B97"/>
    <w:rsid w:val="00B1637C"/>
    <w:rsid w:val="00B357A5"/>
    <w:rsid w:val="00B814E9"/>
    <w:rsid w:val="00B90400"/>
    <w:rsid w:val="00BA263E"/>
    <w:rsid w:val="00BC32A7"/>
    <w:rsid w:val="00BC3333"/>
    <w:rsid w:val="00BF6F30"/>
    <w:rsid w:val="00CB7D7B"/>
    <w:rsid w:val="00CC7E39"/>
    <w:rsid w:val="00D73EFB"/>
    <w:rsid w:val="00DA76BF"/>
    <w:rsid w:val="00DE7D51"/>
    <w:rsid w:val="00EA188F"/>
    <w:rsid w:val="00EC6E20"/>
    <w:rsid w:val="00F33601"/>
    <w:rsid w:val="00F66B19"/>
    <w:rsid w:val="00FE6330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3822"/>
  <w15:chartTrackingRefBased/>
  <w15:docId w15:val="{D2EE38C4-CC70-4511-804A-5870C291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61BA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1BA0"/>
    <w:rPr>
      <w:rFonts w:ascii="Arial" w:hAnsi="Arial"/>
      <w:sz w:val="20"/>
      <w:szCs w:val="20"/>
    </w:rPr>
  </w:style>
  <w:style w:type="character" w:styleId="Funotenzeichen">
    <w:name w:val="footnote reference"/>
    <w:uiPriority w:val="99"/>
    <w:semiHidden/>
    <w:unhideWhenUsed/>
    <w:rsid w:val="00461BA0"/>
    <w:rPr>
      <w:vertAlign w:val="superscript"/>
    </w:rPr>
  </w:style>
  <w:style w:type="table" w:styleId="Tabellenraster">
    <w:name w:val="Table Grid"/>
    <w:basedOn w:val="NormaleTabelle"/>
    <w:uiPriority w:val="59"/>
    <w:unhideWhenUsed/>
    <w:rsid w:val="00461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461BA0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461B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1B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1BA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1B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1BA0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BA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B115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B7D7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B7D7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B7D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mv.bayer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jh@mail.gs-wendelstei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Zauner</dc:creator>
  <cp:keywords/>
  <dc:description/>
  <cp:lastModifiedBy>Barbara Zauner</cp:lastModifiedBy>
  <cp:revision>2</cp:revision>
  <cp:lastPrinted>2022-11-12T13:41:00Z</cp:lastPrinted>
  <dcterms:created xsi:type="dcterms:W3CDTF">2023-03-20T11:29:00Z</dcterms:created>
  <dcterms:modified xsi:type="dcterms:W3CDTF">2023-03-20T11:29:00Z</dcterms:modified>
</cp:coreProperties>
</file>