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977" w:rsidRDefault="00936977" w:rsidP="00B751A1">
      <w:pPr>
        <w:rPr>
          <w:rFonts w:ascii="Tahoma" w:hAnsi="Tahoma" w:cs="Tahoma"/>
          <w:b/>
          <w:sz w:val="24"/>
          <w:szCs w:val="24"/>
        </w:rPr>
      </w:pPr>
    </w:p>
    <w:p w:rsidR="00B751A1" w:rsidRPr="00650372" w:rsidRDefault="00650372" w:rsidP="00B751A1">
      <w:pPr>
        <w:rPr>
          <w:rFonts w:ascii="Tahoma" w:hAnsi="Tahoma" w:cs="Tahoma"/>
          <w:b/>
          <w:sz w:val="24"/>
          <w:szCs w:val="24"/>
        </w:rPr>
      </w:pPr>
      <w:r w:rsidRPr="00650372">
        <w:rPr>
          <w:rFonts w:ascii="Tahoma" w:hAnsi="Tahoma" w:cs="Tahoma"/>
          <w:b/>
          <w:sz w:val="24"/>
          <w:szCs w:val="24"/>
        </w:rPr>
        <w:t xml:space="preserve">Kontroverse um dem </w:t>
      </w:r>
      <w:proofErr w:type="spellStart"/>
      <w:r w:rsidRPr="00650372">
        <w:rPr>
          <w:rFonts w:ascii="Tahoma" w:hAnsi="Tahoma" w:cs="Tahoma"/>
          <w:b/>
          <w:sz w:val="24"/>
          <w:szCs w:val="24"/>
        </w:rPr>
        <w:t>Veggietag</w:t>
      </w:r>
      <w:proofErr w:type="spellEnd"/>
    </w:p>
    <w:p w:rsidR="00B751A1" w:rsidRDefault="00B751A1" w:rsidP="00B751A1">
      <w:pPr>
        <w:rPr>
          <w:rFonts w:ascii="Tahoma" w:hAnsi="Tahoma" w:cs="Tahoma"/>
          <w:sz w:val="24"/>
          <w:szCs w:val="24"/>
        </w:rPr>
      </w:pPr>
      <w:r w:rsidRPr="00650372">
        <w:rPr>
          <w:rFonts w:ascii="Tahoma" w:hAnsi="Tahoma" w:cs="Tahoma"/>
          <w:sz w:val="24"/>
          <w:szCs w:val="24"/>
        </w:rPr>
        <w:t>Die Debatte führte zu mehreren Umfragen über die Akzeptanz eines fleischlosen Tages in Großküchen, die im August 2013 annähernd zeitgleich zu verschiedenen Ergebnissen führten.</w:t>
      </w:r>
    </w:p>
    <w:p w:rsidR="00650372" w:rsidRPr="00650372" w:rsidRDefault="00650372" w:rsidP="00B751A1">
      <w:pPr>
        <w:rPr>
          <w:rFonts w:ascii="Tahoma" w:hAnsi="Tahoma" w:cs="Tahoma"/>
          <w:sz w:val="24"/>
          <w:szCs w:val="24"/>
        </w:rPr>
      </w:pPr>
    </w:p>
    <w:p w:rsidR="00B751A1" w:rsidRPr="00650372" w:rsidRDefault="00B751A1" w:rsidP="00B751A1">
      <w:pPr>
        <w:rPr>
          <w:rFonts w:ascii="Tahoma" w:hAnsi="Tahoma" w:cs="Tahoma"/>
          <w:i/>
          <w:sz w:val="36"/>
          <w:szCs w:val="36"/>
        </w:rPr>
      </w:pPr>
      <w:r w:rsidRPr="00650372">
        <w:rPr>
          <w:rFonts w:ascii="Tahoma" w:hAnsi="Tahoma" w:cs="Tahoma"/>
          <w:i/>
          <w:sz w:val="36"/>
          <w:szCs w:val="36"/>
        </w:rPr>
        <w:t xml:space="preserve">Institut </w:t>
      </w:r>
      <w:r w:rsidR="00650372" w:rsidRPr="00650372">
        <w:rPr>
          <w:rFonts w:ascii="Tahoma" w:hAnsi="Tahoma" w:cs="Tahoma"/>
          <w:i/>
          <w:sz w:val="36"/>
          <w:szCs w:val="36"/>
        </w:rPr>
        <w:tab/>
      </w:r>
      <w:r w:rsidR="00650372" w:rsidRPr="00650372">
        <w:rPr>
          <w:rFonts w:ascii="Tahoma" w:hAnsi="Tahoma" w:cs="Tahoma"/>
          <w:i/>
          <w:sz w:val="36"/>
          <w:szCs w:val="36"/>
        </w:rPr>
        <w:tab/>
      </w:r>
      <w:r w:rsidRPr="00650372">
        <w:rPr>
          <w:rFonts w:ascii="Tahoma" w:hAnsi="Tahoma" w:cs="Tahoma"/>
          <w:i/>
          <w:sz w:val="36"/>
          <w:szCs w:val="36"/>
        </w:rPr>
        <w:tab/>
        <w:t xml:space="preserve">Pro </w:t>
      </w:r>
      <w:r w:rsidRPr="00650372">
        <w:rPr>
          <w:rFonts w:ascii="Tahoma" w:hAnsi="Tahoma" w:cs="Tahoma"/>
          <w:i/>
          <w:sz w:val="36"/>
          <w:szCs w:val="36"/>
        </w:rPr>
        <w:tab/>
      </w:r>
      <w:r w:rsidR="00650372">
        <w:rPr>
          <w:rFonts w:ascii="Tahoma" w:hAnsi="Tahoma" w:cs="Tahoma"/>
          <w:i/>
          <w:sz w:val="36"/>
          <w:szCs w:val="36"/>
        </w:rPr>
        <w:tab/>
      </w:r>
      <w:r w:rsidRPr="00650372">
        <w:rPr>
          <w:rFonts w:ascii="Tahoma" w:hAnsi="Tahoma" w:cs="Tahoma"/>
          <w:i/>
          <w:sz w:val="36"/>
          <w:szCs w:val="36"/>
        </w:rPr>
        <w:t>Contra</w:t>
      </w:r>
    </w:p>
    <w:p w:rsidR="00B751A1" w:rsidRPr="00650372" w:rsidRDefault="00650372" w:rsidP="00B751A1">
      <w:pPr>
        <w:rPr>
          <w:rFonts w:ascii="Tahoma" w:hAnsi="Tahoma" w:cs="Tahoma"/>
          <w:sz w:val="36"/>
          <w:szCs w:val="36"/>
        </w:rPr>
      </w:pPr>
      <w:r w:rsidRPr="00650372">
        <w:rPr>
          <w:rFonts w:ascii="Tahoma" w:hAnsi="Tahoma" w:cs="Tahoma"/>
          <w:sz w:val="36"/>
          <w:szCs w:val="36"/>
        </w:rPr>
        <w:t xml:space="preserve">Infratest </w:t>
      </w:r>
      <w:proofErr w:type="spellStart"/>
      <w:r w:rsidRPr="00650372">
        <w:rPr>
          <w:rFonts w:ascii="Tahoma" w:hAnsi="Tahoma" w:cs="Tahoma"/>
          <w:sz w:val="36"/>
          <w:szCs w:val="36"/>
        </w:rPr>
        <w:t>dimap</w:t>
      </w:r>
      <w:proofErr w:type="spellEnd"/>
      <w:r w:rsidR="00B751A1" w:rsidRPr="00650372">
        <w:rPr>
          <w:rFonts w:ascii="Tahoma" w:hAnsi="Tahoma" w:cs="Tahoma"/>
          <w:sz w:val="36"/>
          <w:szCs w:val="36"/>
        </w:rPr>
        <w:t xml:space="preserve"> </w:t>
      </w:r>
      <w:r w:rsidR="00B751A1" w:rsidRPr="00650372">
        <w:rPr>
          <w:rFonts w:ascii="Tahoma" w:hAnsi="Tahoma" w:cs="Tahoma"/>
          <w:sz w:val="36"/>
          <w:szCs w:val="36"/>
        </w:rPr>
        <w:tab/>
        <w:t xml:space="preserve">36 % </w:t>
      </w:r>
      <w:r w:rsidR="00B751A1" w:rsidRPr="00650372">
        <w:rPr>
          <w:rFonts w:ascii="Tahoma" w:hAnsi="Tahoma" w:cs="Tahoma"/>
          <w:sz w:val="36"/>
          <w:szCs w:val="36"/>
        </w:rPr>
        <w:tab/>
        <w:t>61 %</w:t>
      </w:r>
    </w:p>
    <w:p w:rsidR="00B751A1" w:rsidRPr="00650372" w:rsidRDefault="00650372" w:rsidP="00B751A1">
      <w:pPr>
        <w:rPr>
          <w:rFonts w:ascii="Tahoma" w:hAnsi="Tahoma" w:cs="Tahoma"/>
          <w:sz w:val="36"/>
          <w:szCs w:val="36"/>
        </w:rPr>
      </w:pPr>
      <w:r w:rsidRPr="00650372">
        <w:rPr>
          <w:rFonts w:ascii="Tahoma" w:hAnsi="Tahoma" w:cs="Tahoma"/>
          <w:sz w:val="36"/>
          <w:szCs w:val="36"/>
        </w:rPr>
        <w:t>Forsa</w:t>
      </w:r>
      <w:r w:rsidRPr="00650372">
        <w:rPr>
          <w:rFonts w:ascii="Tahoma" w:hAnsi="Tahoma" w:cs="Tahoma"/>
          <w:sz w:val="36"/>
          <w:szCs w:val="36"/>
        </w:rPr>
        <w:tab/>
      </w:r>
      <w:r w:rsidR="00B751A1" w:rsidRPr="00650372">
        <w:rPr>
          <w:rFonts w:ascii="Tahoma" w:hAnsi="Tahoma" w:cs="Tahoma"/>
          <w:sz w:val="36"/>
          <w:szCs w:val="36"/>
        </w:rPr>
        <w:t xml:space="preserve"> </w:t>
      </w:r>
      <w:r w:rsidR="00B751A1" w:rsidRPr="00650372">
        <w:rPr>
          <w:rFonts w:ascii="Tahoma" w:hAnsi="Tahoma" w:cs="Tahoma"/>
          <w:sz w:val="36"/>
          <w:szCs w:val="36"/>
        </w:rPr>
        <w:tab/>
      </w:r>
      <w:r w:rsidRPr="00650372">
        <w:rPr>
          <w:rFonts w:ascii="Tahoma" w:hAnsi="Tahoma" w:cs="Tahoma"/>
          <w:sz w:val="36"/>
          <w:szCs w:val="36"/>
        </w:rPr>
        <w:tab/>
      </w:r>
      <w:r w:rsidR="00B751A1" w:rsidRPr="00650372">
        <w:rPr>
          <w:rFonts w:ascii="Tahoma" w:hAnsi="Tahoma" w:cs="Tahoma"/>
          <w:sz w:val="36"/>
          <w:szCs w:val="36"/>
        </w:rPr>
        <w:t xml:space="preserve">50 % </w:t>
      </w:r>
      <w:r w:rsidR="00B751A1" w:rsidRPr="00650372">
        <w:rPr>
          <w:rFonts w:ascii="Tahoma" w:hAnsi="Tahoma" w:cs="Tahoma"/>
          <w:sz w:val="36"/>
          <w:szCs w:val="36"/>
        </w:rPr>
        <w:tab/>
        <w:t>48 %</w:t>
      </w:r>
    </w:p>
    <w:p w:rsidR="00B751A1" w:rsidRPr="00650372" w:rsidRDefault="00650372" w:rsidP="00B751A1">
      <w:pPr>
        <w:rPr>
          <w:rFonts w:ascii="Tahoma" w:hAnsi="Tahoma" w:cs="Tahoma"/>
          <w:sz w:val="36"/>
          <w:szCs w:val="36"/>
        </w:rPr>
      </w:pPr>
      <w:r w:rsidRPr="00650372">
        <w:rPr>
          <w:rFonts w:ascii="Tahoma" w:hAnsi="Tahoma" w:cs="Tahoma"/>
          <w:sz w:val="36"/>
          <w:szCs w:val="36"/>
        </w:rPr>
        <w:t>Emnid</w:t>
      </w:r>
      <w:r w:rsidRPr="00650372">
        <w:rPr>
          <w:rFonts w:ascii="Tahoma" w:hAnsi="Tahoma" w:cs="Tahoma"/>
          <w:sz w:val="36"/>
          <w:szCs w:val="36"/>
        </w:rPr>
        <w:tab/>
      </w:r>
      <w:r w:rsidR="00B751A1" w:rsidRPr="00650372">
        <w:rPr>
          <w:rFonts w:ascii="Tahoma" w:hAnsi="Tahoma" w:cs="Tahoma"/>
          <w:sz w:val="36"/>
          <w:szCs w:val="36"/>
        </w:rPr>
        <w:tab/>
      </w:r>
      <w:r w:rsidRPr="00650372">
        <w:rPr>
          <w:rFonts w:ascii="Tahoma" w:hAnsi="Tahoma" w:cs="Tahoma"/>
          <w:sz w:val="36"/>
          <w:szCs w:val="36"/>
        </w:rPr>
        <w:tab/>
      </w:r>
      <w:r w:rsidR="00B751A1" w:rsidRPr="00650372">
        <w:rPr>
          <w:rFonts w:ascii="Tahoma" w:hAnsi="Tahoma" w:cs="Tahoma"/>
          <w:sz w:val="36"/>
          <w:szCs w:val="36"/>
        </w:rPr>
        <w:t xml:space="preserve">53 % </w:t>
      </w:r>
      <w:r w:rsidR="00B751A1" w:rsidRPr="00650372">
        <w:rPr>
          <w:rFonts w:ascii="Tahoma" w:hAnsi="Tahoma" w:cs="Tahoma"/>
          <w:sz w:val="36"/>
          <w:szCs w:val="36"/>
        </w:rPr>
        <w:tab/>
        <w:t>44 %</w:t>
      </w:r>
    </w:p>
    <w:p w:rsidR="00B751A1" w:rsidRPr="00650372" w:rsidRDefault="00650372" w:rsidP="00B751A1">
      <w:pPr>
        <w:rPr>
          <w:rFonts w:ascii="Tahoma" w:hAnsi="Tahoma" w:cs="Tahoma"/>
          <w:sz w:val="36"/>
          <w:szCs w:val="36"/>
        </w:rPr>
      </w:pPr>
      <w:proofErr w:type="spellStart"/>
      <w:r w:rsidRPr="00650372">
        <w:rPr>
          <w:rFonts w:ascii="Tahoma" w:hAnsi="Tahoma" w:cs="Tahoma"/>
          <w:sz w:val="36"/>
          <w:szCs w:val="36"/>
        </w:rPr>
        <w:t>YouGov</w:t>
      </w:r>
      <w:proofErr w:type="spellEnd"/>
      <w:r w:rsidRPr="00650372">
        <w:rPr>
          <w:rFonts w:ascii="Tahoma" w:hAnsi="Tahoma" w:cs="Tahoma"/>
          <w:sz w:val="36"/>
          <w:szCs w:val="36"/>
        </w:rPr>
        <w:tab/>
      </w:r>
      <w:r w:rsidR="00B751A1" w:rsidRPr="00650372">
        <w:rPr>
          <w:rFonts w:ascii="Tahoma" w:hAnsi="Tahoma" w:cs="Tahoma"/>
          <w:sz w:val="36"/>
          <w:szCs w:val="36"/>
        </w:rPr>
        <w:tab/>
      </w:r>
      <w:r w:rsidRPr="00650372">
        <w:rPr>
          <w:rFonts w:ascii="Tahoma" w:hAnsi="Tahoma" w:cs="Tahoma"/>
          <w:sz w:val="36"/>
          <w:szCs w:val="36"/>
        </w:rPr>
        <w:tab/>
      </w:r>
      <w:r w:rsidR="00B751A1" w:rsidRPr="00650372">
        <w:rPr>
          <w:rFonts w:ascii="Tahoma" w:hAnsi="Tahoma" w:cs="Tahoma"/>
          <w:sz w:val="36"/>
          <w:szCs w:val="36"/>
        </w:rPr>
        <w:t xml:space="preserve">45 % </w:t>
      </w:r>
      <w:r w:rsidR="00B751A1" w:rsidRPr="00650372">
        <w:rPr>
          <w:rFonts w:ascii="Tahoma" w:hAnsi="Tahoma" w:cs="Tahoma"/>
          <w:sz w:val="36"/>
          <w:szCs w:val="36"/>
        </w:rPr>
        <w:tab/>
        <w:t>43 %</w:t>
      </w:r>
    </w:p>
    <w:p w:rsidR="00B751A1" w:rsidRPr="00650372" w:rsidRDefault="00B751A1" w:rsidP="00B751A1">
      <w:pPr>
        <w:rPr>
          <w:rFonts w:ascii="Tahoma" w:hAnsi="Tahoma" w:cs="Tahoma"/>
        </w:rPr>
      </w:pPr>
    </w:p>
    <w:p w:rsidR="00D42151" w:rsidRPr="00650372" w:rsidRDefault="00B751A1" w:rsidP="00B751A1">
      <w:pPr>
        <w:rPr>
          <w:rFonts w:ascii="Tahoma" w:hAnsi="Tahoma" w:cs="Tahoma"/>
          <w:sz w:val="24"/>
          <w:szCs w:val="24"/>
        </w:rPr>
      </w:pPr>
      <w:r w:rsidRPr="00650372">
        <w:rPr>
          <w:rFonts w:ascii="Tahoma" w:hAnsi="Tahoma" w:cs="Tahoma"/>
          <w:sz w:val="24"/>
          <w:szCs w:val="24"/>
        </w:rPr>
        <w:t xml:space="preserve">Die Umfragen stimmten darin überein, dass der </w:t>
      </w:r>
      <w:proofErr w:type="spellStart"/>
      <w:r w:rsidRPr="00650372">
        <w:rPr>
          <w:rFonts w:ascii="Tahoma" w:hAnsi="Tahoma" w:cs="Tahoma"/>
          <w:sz w:val="24"/>
          <w:szCs w:val="24"/>
        </w:rPr>
        <w:t>Veggietag</w:t>
      </w:r>
      <w:proofErr w:type="spellEnd"/>
      <w:r w:rsidRPr="00650372">
        <w:rPr>
          <w:rFonts w:ascii="Tahoma" w:hAnsi="Tahoma" w:cs="Tahoma"/>
          <w:sz w:val="24"/>
          <w:szCs w:val="24"/>
        </w:rPr>
        <w:t xml:space="preserve"> besonders von Frauen, von Jüngeren und von Wählern der Grünen positiv bewertet wird. Besonders von Männern, Älteren und Wählern der FDP und der CDU/CSU wird er dagegen übe</w:t>
      </w:r>
      <w:r w:rsidR="00650372" w:rsidRPr="00650372">
        <w:rPr>
          <w:rFonts w:ascii="Tahoma" w:hAnsi="Tahoma" w:cs="Tahoma"/>
          <w:sz w:val="24"/>
          <w:szCs w:val="24"/>
        </w:rPr>
        <w:t>rdurchschnittlich abgelehnt.</w:t>
      </w:r>
      <w:r w:rsidRPr="00650372">
        <w:rPr>
          <w:rFonts w:ascii="Tahoma" w:hAnsi="Tahoma" w:cs="Tahoma"/>
          <w:sz w:val="24"/>
          <w:szCs w:val="24"/>
        </w:rPr>
        <w:t xml:space="preserve"> Laut dem Forsa-Chef Manfred </w:t>
      </w:r>
      <w:proofErr w:type="spellStart"/>
      <w:r w:rsidRPr="00650372">
        <w:rPr>
          <w:rFonts w:ascii="Tahoma" w:hAnsi="Tahoma" w:cs="Tahoma"/>
          <w:sz w:val="24"/>
          <w:szCs w:val="24"/>
        </w:rPr>
        <w:t>Güllner</w:t>
      </w:r>
      <w:proofErr w:type="spellEnd"/>
      <w:r w:rsidRPr="00650372">
        <w:rPr>
          <w:rFonts w:ascii="Tahoma" w:hAnsi="Tahoma" w:cs="Tahoma"/>
          <w:sz w:val="24"/>
          <w:szCs w:val="24"/>
        </w:rPr>
        <w:t xml:space="preserve"> habe die Debatte um den </w:t>
      </w:r>
      <w:proofErr w:type="spellStart"/>
      <w:r w:rsidRPr="00650372">
        <w:rPr>
          <w:rFonts w:ascii="Tahoma" w:hAnsi="Tahoma" w:cs="Tahoma"/>
          <w:sz w:val="24"/>
          <w:szCs w:val="24"/>
        </w:rPr>
        <w:t>Veggieday</w:t>
      </w:r>
      <w:proofErr w:type="spellEnd"/>
      <w:r w:rsidRPr="00650372">
        <w:rPr>
          <w:rFonts w:ascii="Tahoma" w:hAnsi="Tahoma" w:cs="Tahoma"/>
          <w:sz w:val="24"/>
          <w:szCs w:val="24"/>
        </w:rPr>
        <w:t xml:space="preserve"> das Image der Grünen als „Bevormundungspartei“ beförde</w:t>
      </w:r>
      <w:r w:rsidR="00650372" w:rsidRPr="00650372">
        <w:rPr>
          <w:rFonts w:ascii="Tahoma" w:hAnsi="Tahoma" w:cs="Tahoma"/>
          <w:sz w:val="24"/>
          <w:szCs w:val="24"/>
        </w:rPr>
        <w:t>rt und der Partei geschadet.</w:t>
      </w:r>
      <w:r w:rsidRPr="00650372">
        <w:rPr>
          <w:rFonts w:ascii="Tahoma" w:hAnsi="Tahoma" w:cs="Tahoma"/>
          <w:sz w:val="24"/>
          <w:szCs w:val="24"/>
        </w:rPr>
        <w:t xml:space="preserve"> Dies zitierte unter anderem auch der britische Guardian neben kritischen Stimmen a</w:t>
      </w:r>
      <w:r w:rsidR="00650372" w:rsidRPr="00650372">
        <w:rPr>
          <w:rFonts w:ascii="Tahoma" w:hAnsi="Tahoma" w:cs="Tahoma"/>
          <w:sz w:val="24"/>
          <w:szCs w:val="24"/>
        </w:rPr>
        <w:t>us der grünen Partei selbst.</w:t>
      </w:r>
    </w:p>
    <w:p w:rsidR="00B751A1" w:rsidRDefault="00B751A1" w:rsidP="00B751A1">
      <w:pPr>
        <w:rPr>
          <w:rFonts w:ascii="Tahoma" w:hAnsi="Tahoma" w:cs="Tahoma"/>
          <w:sz w:val="24"/>
          <w:szCs w:val="24"/>
        </w:rPr>
      </w:pPr>
    </w:p>
    <w:p w:rsidR="00936977" w:rsidRPr="00650372" w:rsidRDefault="00936977" w:rsidP="00B751A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Quelle:</w:t>
      </w:r>
    </w:p>
    <w:p w:rsidR="00B751A1" w:rsidRDefault="0066269A" w:rsidP="00B751A1">
      <w:pPr>
        <w:rPr>
          <w:rFonts w:ascii="Tahoma" w:hAnsi="Tahoma" w:cs="Tahoma"/>
          <w:sz w:val="24"/>
          <w:szCs w:val="24"/>
        </w:rPr>
      </w:pPr>
      <w:hyperlink r:id="rId6" w:history="1">
        <w:r w:rsidR="00650372" w:rsidRPr="001D0818">
          <w:rPr>
            <w:rStyle w:val="Hyperlink"/>
            <w:rFonts w:ascii="Tahoma" w:hAnsi="Tahoma" w:cs="Tahoma"/>
            <w:sz w:val="24"/>
            <w:szCs w:val="24"/>
          </w:rPr>
          <w:t>http://de.wikipedia.org/wiki/Kontroverse_um_den_Veggietag</w:t>
        </w:r>
      </w:hyperlink>
    </w:p>
    <w:p w:rsidR="00650372" w:rsidRPr="00650372" w:rsidRDefault="00650372" w:rsidP="00B751A1">
      <w:pPr>
        <w:rPr>
          <w:rFonts w:ascii="Tahoma" w:hAnsi="Tahoma" w:cs="Tahoma"/>
          <w:sz w:val="24"/>
          <w:szCs w:val="24"/>
        </w:rPr>
      </w:pPr>
    </w:p>
    <w:sectPr w:rsidR="00650372" w:rsidRPr="006503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69A" w:rsidRDefault="0066269A" w:rsidP="000836D3">
      <w:pPr>
        <w:spacing w:after="0" w:line="240" w:lineRule="auto"/>
      </w:pPr>
      <w:r>
        <w:separator/>
      </w:r>
    </w:p>
  </w:endnote>
  <w:endnote w:type="continuationSeparator" w:id="0">
    <w:p w:rsidR="0066269A" w:rsidRDefault="0066269A" w:rsidP="00083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6D3" w:rsidRDefault="000836D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6D3" w:rsidRDefault="000836D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6D3" w:rsidRDefault="000836D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69A" w:rsidRDefault="0066269A" w:rsidP="000836D3">
      <w:pPr>
        <w:spacing w:after="0" w:line="240" w:lineRule="auto"/>
      </w:pPr>
      <w:r>
        <w:separator/>
      </w:r>
    </w:p>
  </w:footnote>
  <w:footnote w:type="continuationSeparator" w:id="0">
    <w:p w:rsidR="0066269A" w:rsidRDefault="0066269A" w:rsidP="00083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6D3" w:rsidRDefault="000836D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6D3" w:rsidRPr="000836D3" w:rsidRDefault="000836D3" w:rsidP="000836D3">
    <w:pPr>
      <w:spacing w:after="0" w:line="240" w:lineRule="auto"/>
      <w:rPr>
        <w:rFonts w:ascii="Arial" w:eastAsia="Calibri" w:hAnsi="Arial" w:cs="Times New Roman"/>
        <w:szCs w:val="24"/>
      </w:rPr>
    </w:pPr>
  </w:p>
  <w:p w:rsidR="000836D3" w:rsidRPr="000836D3" w:rsidRDefault="000836D3" w:rsidP="000836D3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0836D3">
      <w:rPr>
        <w:rFonts w:ascii="Arial" w:eastAsia="Calibri" w:hAnsi="Arial" w:cs="Times New Roman"/>
        <w:noProof/>
        <w:szCs w:val="24"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836D3">
      <w:rPr>
        <w:rFonts w:ascii="Arial" w:eastAsia="Calibri" w:hAnsi="Arial" w:cs="Times New Roman"/>
        <w:b/>
        <w:noProof/>
        <w:szCs w:val="24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1" name="Grafik 1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836D3">
      <w:rPr>
        <w:rFonts w:ascii="Arial" w:eastAsia="Calibri" w:hAnsi="Arial" w:cs="Times New Roman"/>
        <w:b/>
        <w:szCs w:val="24"/>
      </w:rPr>
      <w:t>Arbeitskreis „Bildung für nachhaltige Entwicklung</w:t>
    </w:r>
  </w:p>
  <w:p w:rsidR="000836D3" w:rsidRPr="000836D3" w:rsidRDefault="000836D3" w:rsidP="000836D3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0836D3">
      <w:rPr>
        <w:rFonts w:ascii="Arial" w:eastAsia="Calibri" w:hAnsi="Arial" w:cs="Times New Roman"/>
        <w:b/>
        <w:szCs w:val="24"/>
      </w:rPr>
      <w:t>im fächerübergreifenden Unterricht“</w:t>
    </w:r>
  </w:p>
  <w:p w:rsidR="000836D3" w:rsidRPr="000836D3" w:rsidRDefault="000836D3" w:rsidP="000836D3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szCs w:val="24"/>
      </w:rPr>
    </w:pPr>
    <w:r w:rsidRPr="000836D3">
      <w:rPr>
        <w:rFonts w:ascii="Arial" w:eastAsia="Calibri" w:hAnsi="Arial" w:cs="Times New Roman"/>
        <w:szCs w:val="24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84"/>
      <w:gridCol w:w="6778"/>
    </w:tblGrid>
    <w:tr w:rsidR="000836D3" w:rsidRPr="000836D3" w:rsidTr="00A078FC">
      <w:tc>
        <w:tcPr>
          <w:tcW w:w="2376" w:type="dxa"/>
          <w:shd w:val="clear" w:color="auto" w:fill="auto"/>
        </w:tcPr>
        <w:p w:rsidR="000836D3" w:rsidRPr="000836D3" w:rsidRDefault="000836D3" w:rsidP="000836D3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>
            <w:rPr>
              <w:rFonts w:ascii="Arial" w:eastAsia="Calibri" w:hAnsi="Arial" w:cs="Times New Roman"/>
              <w:szCs w:val="24"/>
            </w:rPr>
            <w:t xml:space="preserve">Material </w:t>
          </w:r>
          <w:r w:rsidR="00867877">
            <w:rPr>
              <w:rFonts w:ascii="Arial" w:eastAsia="Calibri" w:hAnsi="Arial" w:cs="Times New Roman"/>
              <w:szCs w:val="24"/>
            </w:rPr>
            <w:t>Geo</w:t>
          </w:r>
          <w:bookmarkStart w:id="0" w:name="_GoBack"/>
          <w:bookmarkEnd w:id="0"/>
          <w:r w:rsidR="00867877">
            <w:rPr>
              <w:rFonts w:ascii="Arial" w:eastAsia="Calibri" w:hAnsi="Arial" w:cs="Times New Roman"/>
              <w:szCs w:val="24"/>
            </w:rPr>
            <w:t xml:space="preserve"> 2_</w:t>
          </w:r>
          <w:r>
            <w:rPr>
              <w:rFonts w:ascii="Arial" w:eastAsia="Calibri" w:hAnsi="Arial" w:cs="Times New Roman"/>
              <w:szCs w:val="24"/>
            </w:rPr>
            <w:t>7</w:t>
          </w:r>
        </w:p>
      </w:tc>
      <w:tc>
        <w:tcPr>
          <w:tcW w:w="7119" w:type="dxa"/>
          <w:shd w:val="clear" w:color="auto" w:fill="auto"/>
        </w:tcPr>
        <w:p w:rsidR="000836D3" w:rsidRPr="000836D3" w:rsidRDefault="000836D3" w:rsidP="000836D3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 w:rsidRPr="000836D3">
            <w:rPr>
              <w:rFonts w:ascii="Arial" w:eastAsia="Calibri" w:hAnsi="Arial" w:cs="Times New Roman"/>
              <w:szCs w:val="24"/>
            </w:rPr>
            <w:t xml:space="preserve">Unterrichtseinheit: </w:t>
          </w:r>
          <w:r>
            <w:rPr>
              <w:rFonts w:ascii="Arial" w:eastAsia="Calibri" w:hAnsi="Arial" w:cs="Times New Roman"/>
              <w:b/>
              <w:i/>
              <w:szCs w:val="24"/>
            </w:rPr>
            <w:t xml:space="preserve">Nicht ohne </w:t>
          </w:r>
          <w:r w:rsidRPr="000836D3">
            <w:rPr>
              <w:rFonts w:ascii="Arial" w:eastAsia="Calibri" w:hAnsi="Arial" w:cs="Times New Roman"/>
              <w:b/>
              <w:i/>
              <w:szCs w:val="24"/>
            </w:rPr>
            <w:t>Burger</w:t>
          </w:r>
          <w:r>
            <w:rPr>
              <w:rFonts w:ascii="Arial" w:eastAsia="Calibri" w:hAnsi="Arial" w:cs="Times New Roman"/>
              <w:b/>
              <w:i/>
              <w:szCs w:val="24"/>
            </w:rPr>
            <w:t xml:space="preserve"> – oder doch?!</w:t>
          </w:r>
        </w:p>
      </w:tc>
    </w:tr>
  </w:tbl>
  <w:p w:rsidR="000836D3" w:rsidRDefault="000836D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6D3" w:rsidRDefault="000836D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1A1"/>
    <w:rsid w:val="00032755"/>
    <w:rsid w:val="00051A00"/>
    <w:rsid w:val="00053CBE"/>
    <w:rsid w:val="0006066A"/>
    <w:rsid w:val="000836D3"/>
    <w:rsid w:val="00086ABB"/>
    <w:rsid w:val="000942AA"/>
    <w:rsid w:val="000953C5"/>
    <w:rsid w:val="000C76D3"/>
    <w:rsid w:val="000D2540"/>
    <w:rsid w:val="000D4A41"/>
    <w:rsid w:val="000F280C"/>
    <w:rsid w:val="000F3FA4"/>
    <w:rsid w:val="001017B0"/>
    <w:rsid w:val="00113E9F"/>
    <w:rsid w:val="0011554B"/>
    <w:rsid w:val="00116D0A"/>
    <w:rsid w:val="00125D79"/>
    <w:rsid w:val="00134CBE"/>
    <w:rsid w:val="00137687"/>
    <w:rsid w:val="00137912"/>
    <w:rsid w:val="00140621"/>
    <w:rsid w:val="00146986"/>
    <w:rsid w:val="0015130F"/>
    <w:rsid w:val="0015727E"/>
    <w:rsid w:val="00177DF0"/>
    <w:rsid w:val="00191103"/>
    <w:rsid w:val="001973AD"/>
    <w:rsid w:val="001A5F77"/>
    <w:rsid w:val="001B6B88"/>
    <w:rsid w:val="001C784D"/>
    <w:rsid w:val="001C7A72"/>
    <w:rsid w:val="001D17CC"/>
    <w:rsid w:val="001F3698"/>
    <w:rsid w:val="00200697"/>
    <w:rsid w:val="00200F0E"/>
    <w:rsid w:val="0021060C"/>
    <w:rsid w:val="00212EE3"/>
    <w:rsid w:val="002220F7"/>
    <w:rsid w:val="002568DD"/>
    <w:rsid w:val="002647F1"/>
    <w:rsid w:val="002A3BCB"/>
    <w:rsid w:val="002A6E5E"/>
    <w:rsid w:val="002A7107"/>
    <w:rsid w:val="002B66A8"/>
    <w:rsid w:val="002B7C00"/>
    <w:rsid w:val="002C4DFB"/>
    <w:rsid w:val="002E4C09"/>
    <w:rsid w:val="002E4E23"/>
    <w:rsid w:val="002F1AB5"/>
    <w:rsid w:val="00307DC4"/>
    <w:rsid w:val="0031289B"/>
    <w:rsid w:val="00324A16"/>
    <w:rsid w:val="00344EC6"/>
    <w:rsid w:val="003566C5"/>
    <w:rsid w:val="003662C6"/>
    <w:rsid w:val="003A5847"/>
    <w:rsid w:val="003B3EBD"/>
    <w:rsid w:val="003E09BE"/>
    <w:rsid w:val="00401B2B"/>
    <w:rsid w:val="0040548B"/>
    <w:rsid w:val="004138E2"/>
    <w:rsid w:val="004276E5"/>
    <w:rsid w:val="004578E2"/>
    <w:rsid w:val="00476C85"/>
    <w:rsid w:val="00481AB2"/>
    <w:rsid w:val="00490245"/>
    <w:rsid w:val="004C0935"/>
    <w:rsid w:val="00501DF2"/>
    <w:rsid w:val="00502411"/>
    <w:rsid w:val="00523069"/>
    <w:rsid w:val="005305CD"/>
    <w:rsid w:val="00545ED6"/>
    <w:rsid w:val="00547426"/>
    <w:rsid w:val="005540E8"/>
    <w:rsid w:val="00586FEC"/>
    <w:rsid w:val="005A50B1"/>
    <w:rsid w:val="005B11F2"/>
    <w:rsid w:val="005B4FF7"/>
    <w:rsid w:val="005B51AB"/>
    <w:rsid w:val="005E5BEF"/>
    <w:rsid w:val="00601C23"/>
    <w:rsid w:val="00620CC1"/>
    <w:rsid w:val="00623ED1"/>
    <w:rsid w:val="00642AF9"/>
    <w:rsid w:val="00650372"/>
    <w:rsid w:val="0066269A"/>
    <w:rsid w:val="006818D2"/>
    <w:rsid w:val="006827E5"/>
    <w:rsid w:val="00682F10"/>
    <w:rsid w:val="006A11B5"/>
    <w:rsid w:val="006D4FAD"/>
    <w:rsid w:val="006E5931"/>
    <w:rsid w:val="006E5E5B"/>
    <w:rsid w:val="006F01AC"/>
    <w:rsid w:val="00706B0E"/>
    <w:rsid w:val="00721D76"/>
    <w:rsid w:val="00763A40"/>
    <w:rsid w:val="007752A1"/>
    <w:rsid w:val="0077604B"/>
    <w:rsid w:val="007B4546"/>
    <w:rsid w:val="007C5003"/>
    <w:rsid w:val="007D48ED"/>
    <w:rsid w:val="007E3EB6"/>
    <w:rsid w:val="00825FDD"/>
    <w:rsid w:val="00835109"/>
    <w:rsid w:val="0084436B"/>
    <w:rsid w:val="00867877"/>
    <w:rsid w:val="008710C4"/>
    <w:rsid w:val="00873DDD"/>
    <w:rsid w:val="008821C1"/>
    <w:rsid w:val="00883040"/>
    <w:rsid w:val="00894C92"/>
    <w:rsid w:val="00894CDC"/>
    <w:rsid w:val="008A4B06"/>
    <w:rsid w:val="008A7997"/>
    <w:rsid w:val="008B19D8"/>
    <w:rsid w:val="008C4B07"/>
    <w:rsid w:val="008F0C84"/>
    <w:rsid w:val="008F2D3A"/>
    <w:rsid w:val="008F452C"/>
    <w:rsid w:val="00914088"/>
    <w:rsid w:val="0091624B"/>
    <w:rsid w:val="00921B50"/>
    <w:rsid w:val="0093657F"/>
    <w:rsid w:val="00936977"/>
    <w:rsid w:val="00952583"/>
    <w:rsid w:val="009548A7"/>
    <w:rsid w:val="00957A2B"/>
    <w:rsid w:val="00967DA3"/>
    <w:rsid w:val="00970121"/>
    <w:rsid w:val="009824E7"/>
    <w:rsid w:val="00986C65"/>
    <w:rsid w:val="00987648"/>
    <w:rsid w:val="00995C8B"/>
    <w:rsid w:val="009A54A4"/>
    <w:rsid w:val="009B4070"/>
    <w:rsid w:val="009B5F1B"/>
    <w:rsid w:val="009D52CB"/>
    <w:rsid w:val="009F516A"/>
    <w:rsid w:val="00A17165"/>
    <w:rsid w:val="00A24996"/>
    <w:rsid w:val="00A30CFE"/>
    <w:rsid w:val="00A33940"/>
    <w:rsid w:val="00A43F30"/>
    <w:rsid w:val="00A46D38"/>
    <w:rsid w:val="00A52346"/>
    <w:rsid w:val="00A6428A"/>
    <w:rsid w:val="00A740A8"/>
    <w:rsid w:val="00A74551"/>
    <w:rsid w:val="00A82798"/>
    <w:rsid w:val="00A83E56"/>
    <w:rsid w:val="00AB4BF9"/>
    <w:rsid w:val="00AD0E1C"/>
    <w:rsid w:val="00AE5B37"/>
    <w:rsid w:val="00AF04D4"/>
    <w:rsid w:val="00AF2150"/>
    <w:rsid w:val="00AF7B28"/>
    <w:rsid w:val="00B044FA"/>
    <w:rsid w:val="00B1170B"/>
    <w:rsid w:val="00B12587"/>
    <w:rsid w:val="00B379F6"/>
    <w:rsid w:val="00B55AA7"/>
    <w:rsid w:val="00B63B22"/>
    <w:rsid w:val="00B751A1"/>
    <w:rsid w:val="00B8201C"/>
    <w:rsid w:val="00BB4355"/>
    <w:rsid w:val="00BB4E46"/>
    <w:rsid w:val="00BD67E0"/>
    <w:rsid w:val="00BF085B"/>
    <w:rsid w:val="00BF5401"/>
    <w:rsid w:val="00C05862"/>
    <w:rsid w:val="00C34930"/>
    <w:rsid w:val="00C530BA"/>
    <w:rsid w:val="00C7560E"/>
    <w:rsid w:val="00C81B4A"/>
    <w:rsid w:val="00CE4846"/>
    <w:rsid w:val="00D41EED"/>
    <w:rsid w:val="00D42151"/>
    <w:rsid w:val="00D56795"/>
    <w:rsid w:val="00D56F3E"/>
    <w:rsid w:val="00D6385E"/>
    <w:rsid w:val="00D644EB"/>
    <w:rsid w:val="00D7280D"/>
    <w:rsid w:val="00D73154"/>
    <w:rsid w:val="00DD1C70"/>
    <w:rsid w:val="00E21468"/>
    <w:rsid w:val="00E21570"/>
    <w:rsid w:val="00E32A3A"/>
    <w:rsid w:val="00E4634D"/>
    <w:rsid w:val="00EA3E65"/>
    <w:rsid w:val="00EB3E57"/>
    <w:rsid w:val="00EF31F1"/>
    <w:rsid w:val="00EF37FA"/>
    <w:rsid w:val="00F00DD2"/>
    <w:rsid w:val="00F0228B"/>
    <w:rsid w:val="00F21F44"/>
    <w:rsid w:val="00F35248"/>
    <w:rsid w:val="00F35504"/>
    <w:rsid w:val="00F547B1"/>
    <w:rsid w:val="00F87A3A"/>
    <w:rsid w:val="00F91363"/>
    <w:rsid w:val="00F955F1"/>
    <w:rsid w:val="00FB0244"/>
    <w:rsid w:val="00FB29B3"/>
    <w:rsid w:val="00FC4089"/>
    <w:rsid w:val="00FE0587"/>
    <w:rsid w:val="00FE168B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8F065F9-E2CE-4CDE-8533-477EEBBA5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5037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836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836D3"/>
  </w:style>
  <w:style w:type="paragraph" w:styleId="Fuzeile">
    <w:name w:val="footer"/>
    <w:basedOn w:val="Standard"/>
    <w:link w:val="FuzeileZchn"/>
    <w:uiPriority w:val="99"/>
    <w:unhideWhenUsed/>
    <w:rsid w:val="000836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83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e.wikipedia.org/wiki/Kontroverse_um_den_Veggieta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Bernadette</dc:creator>
  <cp:keywords/>
  <dc:description/>
  <cp:lastModifiedBy>Bernadette</cp:lastModifiedBy>
  <cp:revision>4</cp:revision>
  <dcterms:created xsi:type="dcterms:W3CDTF">2014-12-02T09:12:00Z</dcterms:created>
  <dcterms:modified xsi:type="dcterms:W3CDTF">2015-05-08T13:34:00Z</dcterms:modified>
</cp:coreProperties>
</file>